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5DD87" w14:textId="10170100" w:rsidR="00AD0BBD" w:rsidRPr="00F34395" w:rsidRDefault="00AD0BBD" w:rsidP="001F6D1C">
      <w:pPr>
        <w:jc w:val="both"/>
        <w:rPr>
          <w:rFonts w:ascii="Akkurat-Light" w:hAnsi="Akkurat-Light" w:cs="Arial"/>
          <w:b/>
          <w:bCs/>
          <w:color w:val="00B050"/>
          <w:sz w:val="20"/>
          <w:szCs w:val="20"/>
        </w:rPr>
      </w:pPr>
      <w:r w:rsidRPr="00F34395">
        <w:rPr>
          <w:rFonts w:ascii="Akkurat-Light" w:hAnsi="Akkurat-Light" w:cs="Arial"/>
          <w:b/>
          <w:bCs/>
          <w:color w:val="00B050"/>
          <w:sz w:val="20"/>
          <w:szCs w:val="20"/>
        </w:rPr>
        <w:t>FOR APPLICATIONS SUBMITTED BETWEEN 1</w:t>
      </w:r>
      <w:r w:rsidRPr="00F34395">
        <w:rPr>
          <w:rFonts w:ascii="Akkurat-Light" w:hAnsi="Akkurat-Light" w:cs="Arial"/>
          <w:b/>
          <w:bCs/>
          <w:color w:val="00B050"/>
          <w:sz w:val="20"/>
          <w:szCs w:val="20"/>
          <w:vertAlign w:val="superscript"/>
        </w:rPr>
        <w:t>st</w:t>
      </w:r>
      <w:r w:rsidRPr="00F34395">
        <w:rPr>
          <w:rFonts w:ascii="Akkurat-Light" w:hAnsi="Akkurat-Light" w:cs="Arial"/>
          <w:b/>
          <w:bCs/>
          <w:color w:val="00B050"/>
          <w:sz w:val="20"/>
          <w:szCs w:val="20"/>
        </w:rPr>
        <w:t xml:space="preserve"> APRIL 2024 and 31</w:t>
      </w:r>
      <w:r w:rsidRPr="00F34395">
        <w:rPr>
          <w:rFonts w:ascii="Akkurat-Light" w:hAnsi="Akkurat-Light" w:cs="Arial"/>
          <w:b/>
          <w:bCs/>
          <w:color w:val="00B050"/>
          <w:sz w:val="20"/>
          <w:szCs w:val="20"/>
          <w:vertAlign w:val="superscript"/>
        </w:rPr>
        <w:t>st</w:t>
      </w:r>
      <w:r w:rsidRPr="00F34395">
        <w:rPr>
          <w:rFonts w:ascii="Akkurat-Light" w:hAnsi="Akkurat-Light" w:cs="Arial"/>
          <w:b/>
          <w:bCs/>
          <w:color w:val="00B050"/>
          <w:sz w:val="20"/>
          <w:szCs w:val="20"/>
        </w:rPr>
        <w:t xml:space="preserve"> MARCH 2025.</w:t>
      </w:r>
    </w:p>
    <w:p w14:paraId="41B67799" w14:textId="77777777" w:rsidR="00AD0BBD" w:rsidRDefault="00AD0BBD" w:rsidP="001F6D1C">
      <w:pPr>
        <w:jc w:val="both"/>
        <w:rPr>
          <w:rFonts w:ascii="Akkurat-Light" w:hAnsi="Akkurat-Light" w:cs="Arial"/>
          <w:sz w:val="20"/>
          <w:szCs w:val="20"/>
        </w:rPr>
      </w:pPr>
    </w:p>
    <w:p w14:paraId="1A6715AE" w14:textId="46303037" w:rsidR="00F5782F" w:rsidRPr="009D073B" w:rsidRDefault="00150C1A" w:rsidP="001F6D1C">
      <w:pPr>
        <w:jc w:val="both"/>
        <w:rPr>
          <w:rFonts w:ascii="Akkurat-Light" w:hAnsi="Akkurat-Light" w:cs="Arial"/>
          <w:sz w:val="20"/>
          <w:szCs w:val="20"/>
        </w:rPr>
      </w:pPr>
      <w:r w:rsidRPr="009D073B">
        <w:rPr>
          <w:rFonts w:ascii="Akkurat-Light" w:hAnsi="Akkurat-Light" w:cs="Arial"/>
          <w:sz w:val="20"/>
          <w:szCs w:val="20"/>
        </w:rPr>
        <w:t>Individuals can use this template</w:t>
      </w:r>
      <w:r w:rsidR="00552858" w:rsidRPr="009D073B">
        <w:rPr>
          <w:rFonts w:ascii="Akkurat-Light" w:hAnsi="Akkurat-Light" w:cs="Arial"/>
          <w:sz w:val="20"/>
          <w:szCs w:val="20"/>
        </w:rPr>
        <w:t xml:space="preserve"> to </w:t>
      </w:r>
      <w:r w:rsidR="00037E62" w:rsidRPr="009D073B">
        <w:rPr>
          <w:rFonts w:ascii="Akkurat-Light" w:hAnsi="Akkurat-Light" w:cs="Arial"/>
          <w:sz w:val="20"/>
          <w:szCs w:val="20"/>
        </w:rPr>
        <w:t xml:space="preserve">help them identify </w:t>
      </w:r>
      <w:r w:rsidR="009E1B80" w:rsidRPr="009D073B">
        <w:rPr>
          <w:rFonts w:ascii="Akkurat-Light" w:hAnsi="Akkurat-Light" w:cs="Arial"/>
          <w:sz w:val="20"/>
          <w:szCs w:val="20"/>
        </w:rPr>
        <w:t xml:space="preserve">the </w:t>
      </w:r>
      <w:r w:rsidR="00990DAA" w:rsidRPr="009D073B">
        <w:rPr>
          <w:rFonts w:ascii="Akkurat-Light" w:hAnsi="Akkurat-Light" w:cs="Arial"/>
          <w:sz w:val="20"/>
          <w:szCs w:val="20"/>
        </w:rPr>
        <w:t xml:space="preserve">evidence that </w:t>
      </w:r>
      <w:r w:rsidR="00552858" w:rsidRPr="009D073B">
        <w:rPr>
          <w:rFonts w:ascii="Akkurat-Light" w:hAnsi="Akkurat-Light" w:cs="Arial"/>
          <w:sz w:val="20"/>
          <w:szCs w:val="20"/>
        </w:rPr>
        <w:t>demonstrate</w:t>
      </w:r>
      <w:r w:rsidR="00990DAA" w:rsidRPr="009D073B">
        <w:rPr>
          <w:rFonts w:ascii="Akkurat-Light" w:hAnsi="Akkurat-Light" w:cs="Arial"/>
          <w:sz w:val="20"/>
          <w:szCs w:val="20"/>
        </w:rPr>
        <w:t>s their</w:t>
      </w:r>
      <w:r w:rsidR="00763F8F">
        <w:rPr>
          <w:rFonts w:ascii="Akkurat-Light" w:hAnsi="Akkurat-Light" w:cs="Arial"/>
          <w:sz w:val="20"/>
          <w:szCs w:val="20"/>
        </w:rPr>
        <w:t xml:space="preserve"> acquisition of</w:t>
      </w:r>
      <w:r w:rsidR="008F09D4">
        <w:rPr>
          <w:rFonts w:ascii="Akkurat-Light" w:hAnsi="Akkurat-Light" w:cs="Arial"/>
          <w:sz w:val="20"/>
          <w:szCs w:val="20"/>
        </w:rPr>
        <w:t xml:space="preserve"> foundational</w:t>
      </w:r>
      <w:r w:rsidR="00763F8F">
        <w:rPr>
          <w:rFonts w:ascii="Akkurat-Light" w:hAnsi="Akkurat-Light" w:cs="Arial"/>
          <w:sz w:val="20"/>
          <w:szCs w:val="20"/>
        </w:rPr>
        <w:t xml:space="preserve"> </w:t>
      </w:r>
      <w:r w:rsidR="00763F8F">
        <w:rPr>
          <w:rFonts w:ascii="Akkurat-Light" w:hAnsi="Akkurat-Light" w:cs="Arial"/>
          <w:b/>
          <w:bCs/>
          <w:sz w:val="20"/>
          <w:szCs w:val="20"/>
        </w:rPr>
        <w:t>knowledge, understanding and skills</w:t>
      </w:r>
      <w:r w:rsidR="00552858" w:rsidRPr="009D073B">
        <w:rPr>
          <w:rFonts w:ascii="Akkurat-Light" w:hAnsi="Akkurat-Light" w:cs="Arial"/>
          <w:sz w:val="20"/>
          <w:szCs w:val="20"/>
        </w:rPr>
        <w:t xml:space="preserve"> in Nutrition</w:t>
      </w:r>
      <w:r w:rsidR="008F09D4">
        <w:rPr>
          <w:rFonts w:ascii="Akkurat-Light" w:hAnsi="Akkurat-Light" w:cs="Arial"/>
          <w:sz w:val="20"/>
          <w:szCs w:val="20"/>
        </w:rPr>
        <w:t xml:space="preserve"> at a</w:t>
      </w:r>
      <w:r w:rsidR="00000457" w:rsidRPr="009D073B">
        <w:rPr>
          <w:rFonts w:ascii="Akkurat-Light" w:hAnsi="Akkurat-Light" w:cs="Arial"/>
          <w:sz w:val="20"/>
          <w:szCs w:val="20"/>
        </w:rPr>
        <w:t xml:space="preserve"> </w:t>
      </w:r>
      <w:r w:rsidR="00B2092C">
        <w:rPr>
          <w:rFonts w:ascii="Akkurat-Light" w:hAnsi="Akkurat-Light" w:cs="Arial"/>
          <w:b/>
          <w:bCs/>
          <w:sz w:val="20"/>
          <w:szCs w:val="20"/>
        </w:rPr>
        <w:t>minimum of honours-degree level</w:t>
      </w:r>
      <w:r w:rsidR="008F008A" w:rsidRPr="009D073B">
        <w:rPr>
          <w:rFonts w:ascii="Akkurat-Light" w:hAnsi="Akkurat-Light" w:cs="Arial"/>
          <w:b/>
          <w:sz w:val="20"/>
          <w:szCs w:val="20"/>
        </w:rPr>
        <w:t xml:space="preserve">, </w:t>
      </w:r>
      <w:r w:rsidR="008F008A" w:rsidRPr="009D073B">
        <w:rPr>
          <w:rFonts w:ascii="Akkurat-Light" w:hAnsi="Akkurat-Light" w:cs="Arial"/>
          <w:bCs/>
          <w:sz w:val="20"/>
          <w:szCs w:val="20"/>
        </w:rPr>
        <w:t>ahead of transferring the information onto the online application for</w:t>
      </w:r>
      <w:r w:rsidR="00857D9F" w:rsidRPr="009D073B">
        <w:rPr>
          <w:rFonts w:ascii="Akkurat-Light" w:hAnsi="Akkurat-Light" w:cs="Arial"/>
          <w:bCs/>
          <w:sz w:val="20"/>
          <w:szCs w:val="20"/>
        </w:rPr>
        <w:t>m</w:t>
      </w:r>
      <w:r w:rsidR="00552858" w:rsidRPr="009D073B">
        <w:rPr>
          <w:rFonts w:ascii="Akkurat-Light" w:hAnsi="Akkurat-Light" w:cs="Arial"/>
          <w:sz w:val="20"/>
          <w:szCs w:val="20"/>
        </w:rPr>
        <w:t>.</w:t>
      </w:r>
      <w:r w:rsidR="00857D9F" w:rsidRPr="009D073B">
        <w:rPr>
          <w:rFonts w:ascii="Akkurat-Light" w:hAnsi="Akkurat-Light" w:cs="Arial"/>
          <w:sz w:val="20"/>
          <w:szCs w:val="20"/>
        </w:rPr>
        <w:t xml:space="preserve"> </w:t>
      </w:r>
    </w:p>
    <w:p w14:paraId="3B5C2DBD" w14:textId="77777777" w:rsidR="00F5782F" w:rsidRPr="009D073B" w:rsidRDefault="00F5782F" w:rsidP="001F6D1C">
      <w:pPr>
        <w:jc w:val="both"/>
        <w:rPr>
          <w:rFonts w:ascii="Akkurat-Light" w:hAnsi="Akkurat-Light" w:cs="Arial"/>
          <w:sz w:val="20"/>
          <w:szCs w:val="20"/>
        </w:rPr>
      </w:pPr>
    </w:p>
    <w:p w14:paraId="3DB8A24E" w14:textId="6782FA2D" w:rsidR="009F3897" w:rsidRPr="00C14859" w:rsidRDefault="00857D9F" w:rsidP="006B768A">
      <w:pPr>
        <w:jc w:val="both"/>
        <w:rPr>
          <w:rFonts w:ascii="Akkurat-Light" w:hAnsi="Akkurat-Light"/>
          <w:bCs/>
          <w:sz w:val="20"/>
          <w:szCs w:val="20"/>
        </w:rPr>
      </w:pPr>
      <w:r w:rsidRPr="009D073B">
        <w:rPr>
          <w:rFonts w:ascii="Akkurat-Light" w:hAnsi="Akkurat-Light" w:cs="Arial"/>
          <w:sz w:val="20"/>
          <w:szCs w:val="20"/>
        </w:rPr>
        <w:t xml:space="preserve">This template mirrors what you </w:t>
      </w:r>
      <w:r w:rsidR="002D2CFC">
        <w:rPr>
          <w:rFonts w:ascii="Akkurat-Light" w:hAnsi="Akkurat-Light" w:cs="Arial"/>
          <w:sz w:val="20"/>
          <w:szCs w:val="20"/>
        </w:rPr>
        <w:t>need</w:t>
      </w:r>
      <w:r w:rsidRPr="009D073B">
        <w:rPr>
          <w:rFonts w:ascii="Akkurat-Light" w:hAnsi="Akkurat-Light" w:cs="Arial"/>
          <w:sz w:val="20"/>
          <w:szCs w:val="20"/>
        </w:rPr>
        <w:t xml:space="preserve"> to submit on</w:t>
      </w:r>
      <w:r w:rsidR="001C2616">
        <w:rPr>
          <w:rFonts w:ascii="Akkurat-Light" w:hAnsi="Akkurat-Light" w:cs="Arial"/>
          <w:sz w:val="20"/>
          <w:szCs w:val="20"/>
        </w:rPr>
        <w:t>line on</w:t>
      </w:r>
      <w:r w:rsidRPr="009D073B">
        <w:rPr>
          <w:rFonts w:ascii="Akkurat-Light" w:hAnsi="Akkurat-Light" w:cs="Arial"/>
          <w:sz w:val="20"/>
          <w:szCs w:val="20"/>
        </w:rPr>
        <w:t xml:space="preserve"> </w:t>
      </w:r>
      <w:r w:rsidR="00BD2DEA">
        <w:rPr>
          <w:rFonts w:ascii="Akkurat-Light" w:hAnsi="Akkurat-Light" w:cs="Arial"/>
          <w:sz w:val="20"/>
          <w:szCs w:val="20"/>
        </w:rPr>
        <w:t>the</w:t>
      </w:r>
      <w:r w:rsidR="009E1B80" w:rsidRPr="009D073B">
        <w:rPr>
          <w:rFonts w:ascii="Akkurat-Light" w:hAnsi="Akkurat-Light" w:cs="Arial"/>
          <w:sz w:val="20"/>
          <w:szCs w:val="20"/>
        </w:rPr>
        <w:t xml:space="preserve"> Competency Mapping</w:t>
      </w:r>
      <w:r w:rsidR="008A6EA8">
        <w:rPr>
          <w:rFonts w:ascii="Akkurat-Light" w:hAnsi="Akkurat-Light" w:cs="Arial"/>
          <w:sz w:val="20"/>
          <w:szCs w:val="20"/>
        </w:rPr>
        <w:t xml:space="preserve"> </w:t>
      </w:r>
      <w:r w:rsidR="00BD2DEA">
        <w:rPr>
          <w:rFonts w:ascii="Akkurat-Light" w:hAnsi="Akkurat-Light" w:cs="Arial"/>
          <w:sz w:val="20"/>
          <w:szCs w:val="20"/>
        </w:rPr>
        <w:t xml:space="preserve">Form </w:t>
      </w:r>
      <w:r w:rsidR="008F09D4">
        <w:rPr>
          <w:rFonts w:ascii="Akkurat-Light" w:hAnsi="Akkurat-Light" w:cs="Arial"/>
          <w:sz w:val="20"/>
          <w:szCs w:val="20"/>
        </w:rPr>
        <w:t>A</w:t>
      </w:r>
      <w:r w:rsidR="00BD2DEA">
        <w:rPr>
          <w:rFonts w:ascii="Akkurat-Light" w:hAnsi="Akkurat-Light" w:cs="Arial"/>
          <w:sz w:val="20"/>
          <w:szCs w:val="20"/>
        </w:rPr>
        <w:t xml:space="preserve"> Tab </w:t>
      </w:r>
      <w:r w:rsidR="008A6EA8">
        <w:rPr>
          <w:rFonts w:ascii="Akkurat-Light" w:hAnsi="Akkurat-Light" w:cs="Arial"/>
          <w:sz w:val="20"/>
          <w:szCs w:val="20"/>
        </w:rPr>
        <w:t xml:space="preserve">and </w:t>
      </w:r>
      <w:r w:rsidR="00857C24" w:rsidRPr="00BF7B8A">
        <w:rPr>
          <w:rFonts w:ascii="Akkurat-Light" w:hAnsi="Akkurat-Light" w:cs="Arial"/>
          <w:b/>
          <w:sz w:val="20"/>
          <w:szCs w:val="20"/>
        </w:rPr>
        <w:t xml:space="preserve">should be used </w:t>
      </w:r>
      <w:r w:rsidR="008F008A" w:rsidRPr="00BF7B8A">
        <w:rPr>
          <w:rFonts w:ascii="Akkurat-Light" w:hAnsi="Akkurat-Light" w:cs="Arial"/>
          <w:b/>
          <w:sz w:val="20"/>
          <w:szCs w:val="20"/>
        </w:rPr>
        <w:t>in conjunction with</w:t>
      </w:r>
      <w:r w:rsidR="006B768A" w:rsidRPr="00BF7B8A">
        <w:rPr>
          <w:rFonts w:ascii="Akkurat-Light" w:hAnsi="Akkurat-Light" w:cs="Arial"/>
          <w:b/>
          <w:sz w:val="20"/>
          <w:szCs w:val="20"/>
        </w:rPr>
        <w:t xml:space="preserve"> the </w:t>
      </w:r>
      <w:r w:rsidR="000B041A" w:rsidRPr="00BF7B8A">
        <w:rPr>
          <w:rFonts w:ascii="Akkurat-Light" w:hAnsi="Akkurat-Light"/>
          <w:b/>
          <w:sz w:val="20"/>
          <w:szCs w:val="20"/>
        </w:rPr>
        <w:t>Competency</w:t>
      </w:r>
      <w:r w:rsidR="007861D4" w:rsidRPr="00BF7B8A">
        <w:rPr>
          <w:rFonts w:ascii="Akkurat-Light" w:hAnsi="Akkurat-Light"/>
          <w:b/>
          <w:sz w:val="20"/>
          <w:szCs w:val="20"/>
        </w:rPr>
        <w:t xml:space="preserve"> </w:t>
      </w:r>
      <w:r w:rsidR="00AD50C5" w:rsidRPr="00BF7B8A">
        <w:rPr>
          <w:rFonts w:ascii="Akkurat-Light" w:hAnsi="Akkurat-Light"/>
          <w:b/>
          <w:sz w:val="20"/>
          <w:szCs w:val="20"/>
        </w:rPr>
        <w:t>R</w:t>
      </w:r>
      <w:r w:rsidR="007861D4" w:rsidRPr="00BF7B8A">
        <w:rPr>
          <w:rFonts w:ascii="Akkurat-Light" w:hAnsi="Akkurat-Light"/>
          <w:b/>
          <w:sz w:val="20"/>
          <w:szCs w:val="20"/>
        </w:rPr>
        <w:t xml:space="preserve">equirements for </w:t>
      </w:r>
      <w:r w:rsidR="00AD50C5" w:rsidRPr="00BF7B8A">
        <w:rPr>
          <w:rFonts w:ascii="Akkurat-Light" w:hAnsi="Akkurat-Light"/>
          <w:b/>
          <w:sz w:val="20"/>
          <w:szCs w:val="20"/>
        </w:rPr>
        <w:t xml:space="preserve">Registered </w:t>
      </w:r>
      <w:r w:rsidR="00163807" w:rsidRPr="00BF7B8A">
        <w:rPr>
          <w:rFonts w:ascii="Akkurat-Light" w:hAnsi="Akkurat-Light"/>
          <w:b/>
          <w:sz w:val="20"/>
          <w:szCs w:val="20"/>
        </w:rPr>
        <w:t xml:space="preserve">Associate </w:t>
      </w:r>
      <w:r w:rsidR="00AD50C5" w:rsidRPr="00BF7B8A">
        <w:rPr>
          <w:rFonts w:ascii="Akkurat-Light" w:hAnsi="Akkurat-Light"/>
          <w:b/>
          <w:sz w:val="20"/>
          <w:szCs w:val="20"/>
        </w:rPr>
        <w:t>Nutritionist</w:t>
      </w:r>
      <w:r w:rsidR="007861D4" w:rsidRPr="00BF7B8A">
        <w:rPr>
          <w:rFonts w:ascii="Akkurat-Light" w:hAnsi="Akkurat-Light"/>
          <w:b/>
          <w:sz w:val="20"/>
          <w:szCs w:val="20"/>
        </w:rPr>
        <w:t xml:space="preserve"> </w:t>
      </w:r>
      <w:r w:rsidR="00D732E6" w:rsidRPr="00BF7B8A">
        <w:rPr>
          <w:rFonts w:ascii="Akkurat-Light" w:hAnsi="Akkurat-Light"/>
          <w:b/>
          <w:sz w:val="20"/>
          <w:szCs w:val="20"/>
        </w:rPr>
        <w:t>Registration</w:t>
      </w:r>
      <w:r w:rsidR="006B768A" w:rsidRPr="00BF7B8A">
        <w:rPr>
          <w:rFonts w:ascii="Akkurat-Light" w:hAnsi="Akkurat-Light"/>
          <w:b/>
          <w:sz w:val="20"/>
          <w:szCs w:val="20"/>
        </w:rPr>
        <w:t xml:space="preserve"> and the g</w:t>
      </w:r>
      <w:r w:rsidR="001C2616" w:rsidRPr="00BF7B8A">
        <w:rPr>
          <w:rFonts w:ascii="Akkurat-Light" w:hAnsi="Akkurat-Light"/>
          <w:b/>
          <w:sz w:val="20"/>
          <w:szCs w:val="20"/>
        </w:rPr>
        <w:t xml:space="preserve">uidance for </w:t>
      </w:r>
      <w:r w:rsidR="00A11638">
        <w:rPr>
          <w:rFonts w:ascii="Akkurat-Light" w:hAnsi="Akkurat-Light"/>
          <w:b/>
          <w:sz w:val="20"/>
          <w:szCs w:val="20"/>
        </w:rPr>
        <w:t xml:space="preserve">RNutr </w:t>
      </w:r>
      <w:r w:rsidR="006B768A" w:rsidRPr="00BF7B8A">
        <w:rPr>
          <w:rFonts w:ascii="Akkurat-Light" w:hAnsi="Akkurat-Light"/>
          <w:b/>
          <w:sz w:val="20"/>
          <w:szCs w:val="20"/>
        </w:rPr>
        <w:t>p</w:t>
      </w:r>
      <w:r w:rsidR="00C14859" w:rsidRPr="00BF7B8A">
        <w:rPr>
          <w:rFonts w:ascii="Akkurat-Light" w:hAnsi="Akkurat-Light"/>
          <w:b/>
          <w:sz w:val="20"/>
          <w:szCs w:val="20"/>
        </w:rPr>
        <w:t>ortfolio</w:t>
      </w:r>
      <w:r w:rsidR="007B7DF3" w:rsidRPr="00BF7B8A">
        <w:rPr>
          <w:rFonts w:ascii="Akkurat-Light" w:hAnsi="Akkurat-Light"/>
          <w:b/>
          <w:sz w:val="20"/>
          <w:szCs w:val="20"/>
        </w:rPr>
        <w:t xml:space="preserve"> </w:t>
      </w:r>
      <w:r w:rsidR="006B768A" w:rsidRPr="00BF7B8A">
        <w:rPr>
          <w:rFonts w:ascii="Akkurat-Light" w:hAnsi="Akkurat-Light"/>
          <w:b/>
          <w:sz w:val="20"/>
          <w:szCs w:val="20"/>
        </w:rPr>
        <w:t>applications.</w:t>
      </w:r>
    </w:p>
    <w:p w14:paraId="6F376F90" w14:textId="4BC77231" w:rsidR="00ED432E" w:rsidRPr="009D073B" w:rsidRDefault="00ED432E" w:rsidP="001F6D1C">
      <w:pPr>
        <w:jc w:val="both"/>
        <w:rPr>
          <w:rFonts w:ascii="Akkurat-Light" w:hAnsi="Akkurat-Light" w:cs="Arial"/>
          <w:b/>
          <w:sz w:val="20"/>
          <w:szCs w:val="20"/>
        </w:rPr>
      </w:pPr>
    </w:p>
    <w:p w14:paraId="7772516B" w14:textId="77378616" w:rsidR="00487C0D" w:rsidRDefault="00145F8E" w:rsidP="00BB0123">
      <w:pPr>
        <w:jc w:val="both"/>
        <w:rPr>
          <w:rFonts w:ascii="Akkurat-Light" w:hAnsi="Akkurat-Light"/>
          <w:sz w:val="20"/>
          <w:szCs w:val="20"/>
        </w:rPr>
      </w:pPr>
      <w:r w:rsidRPr="48C72A09">
        <w:rPr>
          <w:rFonts w:ascii="Akkurat-Light" w:hAnsi="Akkurat-Light"/>
          <w:sz w:val="20"/>
          <w:szCs w:val="20"/>
        </w:rPr>
        <w:t xml:space="preserve">You must </w:t>
      </w:r>
      <w:r w:rsidR="00C64B39" w:rsidRPr="48C72A09">
        <w:rPr>
          <w:rFonts w:ascii="Akkurat-Light" w:hAnsi="Akkurat-Light"/>
          <w:sz w:val="20"/>
          <w:szCs w:val="20"/>
        </w:rPr>
        <w:t xml:space="preserve">provide evidence to </w:t>
      </w:r>
      <w:r w:rsidR="001C19BF">
        <w:rPr>
          <w:rFonts w:ascii="Akkurat-Light" w:hAnsi="Akkurat-Light"/>
          <w:sz w:val="20"/>
          <w:szCs w:val="20"/>
        </w:rPr>
        <w:t xml:space="preserve">clearly </w:t>
      </w:r>
      <w:r w:rsidR="00C64B39" w:rsidRPr="48C72A09">
        <w:rPr>
          <w:rFonts w:ascii="Akkurat-Light" w:hAnsi="Akkurat-Light"/>
          <w:sz w:val="20"/>
          <w:szCs w:val="20"/>
        </w:rPr>
        <w:t>demonstrate</w:t>
      </w:r>
      <w:r w:rsidR="001C19BF">
        <w:rPr>
          <w:rFonts w:ascii="Akkurat-Light" w:hAnsi="Akkurat-Light"/>
          <w:sz w:val="20"/>
          <w:szCs w:val="20"/>
        </w:rPr>
        <w:t xml:space="preserve"> to the assessor</w:t>
      </w:r>
      <w:r w:rsidR="00C64B39" w:rsidRPr="48C72A09">
        <w:rPr>
          <w:rFonts w:ascii="Akkurat-Light" w:hAnsi="Akkurat-Light"/>
          <w:sz w:val="20"/>
          <w:szCs w:val="20"/>
        </w:rPr>
        <w:t xml:space="preserve"> your achievement of </w:t>
      </w:r>
      <w:r w:rsidR="00487C0D">
        <w:rPr>
          <w:rFonts w:ascii="Akkurat-Light" w:hAnsi="Akkurat-Light"/>
          <w:sz w:val="20"/>
          <w:szCs w:val="20"/>
        </w:rPr>
        <w:t>each sub-c</w:t>
      </w:r>
      <w:r w:rsidR="00C01E6D" w:rsidRPr="48C72A09">
        <w:rPr>
          <w:rFonts w:ascii="Akkurat-Light" w:hAnsi="Akkurat-Light"/>
          <w:sz w:val="20"/>
          <w:szCs w:val="20"/>
        </w:rPr>
        <w:t>ompetency</w:t>
      </w:r>
      <w:r w:rsidR="002908C1">
        <w:rPr>
          <w:rFonts w:ascii="Akkurat-Light" w:hAnsi="Akkurat-Light"/>
          <w:sz w:val="20"/>
          <w:szCs w:val="20"/>
        </w:rPr>
        <w:t>. Each piece of evidence should be uniquely numbered</w:t>
      </w:r>
      <w:r w:rsidR="003703A6">
        <w:rPr>
          <w:rFonts w:ascii="Akkurat-Light" w:hAnsi="Akkurat-Light"/>
          <w:sz w:val="20"/>
          <w:szCs w:val="20"/>
        </w:rPr>
        <w:t xml:space="preserve"> and start the file name</w:t>
      </w:r>
      <w:r w:rsidR="00A464C4">
        <w:rPr>
          <w:rFonts w:ascii="Akkurat-Light" w:hAnsi="Akkurat-Light"/>
          <w:sz w:val="20"/>
          <w:szCs w:val="20"/>
        </w:rPr>
        <w:t xml:space="preserve">. </w:t>
      </w:r>
      <w:r w:rsidR="003703A6">
        <w:rPr>
          <w:rFonts w:ascii="Akkurat-Light" w:hAnsi="Akkurat-Light"/>
          <w:sz w:val="20"/>
          <w:szCs w:val="20"/>
        </w:rPr>
        <w:t>This number should then be entered in the Example Number column, to indicate to the assessor which document you wish them to review</w:t>
      </w:r>
      <w:r w:rsidR="00717FE0">
        <w:rPr>
          <w:rFonts w:ascii="Akkurat-Light" w:hAnsi="Akkurat-Light"/>
          <w:sz w:val="20"/>
          <w:szCs w:val="20"/>
        </w:rPr>
        <w:t>,</w:t>
      </w:r>
      <w:r w:rsidR="003703A6">
        <w:rPr>
          <w:rFonts w:ascii="Akkurat-Light" w:hAnsi="Akkurat-Light"/>
          <w:sz w:val="20"/>
          <w:szCs w:val="20"/>
        </w:rPr>
        <w:t xml:space="preserve"> in respect to your achievement of that sub-competency. </w:t>
      </w:r>
    </w:p>
    <w:p w14:paraId="6241200F" w14:textId="77777777" w:rsidR="00487C0D" w:rsidRDefault="00487C0D" w:rsidP="00BB0123">
      <w:pPr>
        <w:jc w:val="both"/>
        <w:rPr>
          <w:rFonts w:ascii="Akkurat-Light" w:hAnsi="Akkurat-Light"/>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758"/>
        <w:gridCol w:w="6151"/>
        <w:gridCol w:w="1308"/>
        <w:gridCol w:w="1559"/>
      </w:tblGrid>
      <w:tr w:rsidR="00357DE6" w:rsidRPr="009D073B" w14:paraId="64B7EF28" w14:textId="77777777" w:rsidTr="00D6148C">
        <w:trPr>
          <w:trHeight w:val="749"/>
        </w:trPr>
        <w:tc>
          <w:tcPr>
            <w:tcW w:w="6941" w:type="dxa"/>
            <w:gridSpan w:val="2"/>
            <w:shd w:val="clear" w:color="auto" w:fill="F2F2F2" w:themeFill="background1" w:themeFillShade="F2"/>
            <w:vAlign w:val="center"/>
          </w:tcPr>
          <w:p w14:paraId="4A907324" w14:textId="77C6E903" w:rsidR="00357DE6" w:rsidRPr="00D04E2C" w:rsidRDefault="00357DE6" w:rsidP="001550BA">
            <w:pPr>
              <w:rPr>
                <w:rFonts w:ascii="Akkurat" w:hAnsi="Akkurat" w:cs="Calibri"/>
                <w:b/>
                <w:bCs/>
                <w:color w:val="000000"/>
                <w:sz w:val="20"/>
                <w:szCs w:val="20"/>
              </w:rPr>
            </w:pPr>
            <w:r>
              <w:rPr>
                <w:rFonts w:ascii="Akkurat" w:hAnsi="Akkurat" w:cs="Calibri"/>
                <w:b/>
                <w:bCs/>
                <w:color w:val="000000"/>
                <w:sz w:val="20"/>
                <w:szCs w:val="20"/>
              </w:rPr>
              <w:t>CORE COMPETENCY</w:t>
            </w:r>
            <w:r w:rsidRPr="00CF13B9">
              <w:rPr>
                <w:rFonts w:ascii="Akkurat" w:hAnsi="Akkurat" w:cs="Calibri"/>
                <w:b/>
                <w:bCs/>
                <w:color w:val="000000"/>
                <w:sz w:val="20"/>
                <w:szCs w:val="20"/>
              </w:rPr>
              <w:t xml:space="preserve"> </w:t>
            </w:r>
            <w:r>
              <w:rPr>
                <w:rFonts w:ascii="Akkurat" w:hAnsi="Akkurat" w:cs="Calibri"/>
                <w:b/>
                <w:bCs/>
                <w:color w:val="000000"/>
                <w:sz w:val="20"/>
                <w:szCs w:val="20"/>
              </w:rPr>
              <w:t>1</w:t>
            </w:r>
            <w:r w:rsidRPr="00CF13B9">
              <w:rPr>
                <w:rFonts w:ascii="Akkurat" w:hAnsi="Akkurat" w:cs="Calibri"/>
                <w:b/>
                <w:bCs/>
                <w:color w:val="000000"/>
                <w:sz w:val="20"/>
                <w:szCs w:val="20"/>
              </w:rPr>
              <w:t>: Science and Research Skills</w:t>
            </w:r>
          </w:p>
        </w:tc>
        <w:tc>
          <w:tcPr>
            <w:tcW w:w="1276" w:type="dxa"/>
            <w:shd w:val="clear" w:color="auto" w:fill="F2F2F2" w:themeFill="background1" w:themeFillShade="F2"/>
            <w:noWrap/>
          </w:tcPr>
          <w:p w14:paraId="229E070B" w14:textId="77777777" w:rsidR="00357DE6" w:rsidRPr="009D073B" w:rsidRDefault="00357DE6" w:rsidP="001550BA">
            <w:pPr>
              <w:rPr>
                <w:rFonts w:ascii="Akkurat-Light" w:hAnsi="Akkurat-Light" w:cs="Arial"/>
                <w:b/>
                <w:bCs/>
                <w:sz w:val="20"/>
                <w:szCs w:val="20"/>
              </w:rPr>
            </w:pPr>
            <w:r w:rsidRPr="009D073B">
              <w:rPr>
                <w:rFonts w:ascii="Akkurat-Light" w:hAnsi="Akkurat-Light" w:cs="Arial"/>
                <w:b/>
                <w:bCs/>
                <w:sz w:val="20"/>
                <w:szCs w:val="20"/>
              </w:rPr>
              <w:t>EXAMPLE</w:t>
            </w:r>
          </w:p>
          <w:p w14:paraId="2380F81B" w14:textId="77777777" w:rsidR="00357DE6" w:rsidRPr="009D073B" w:rsidRDefault="00357DE6" w:rsidP="001550BA">
            <w:pPr>
              <w:rPr>
                <w:rFonts w:ascii="Akkurat-Light" w:hAnsi="Akkurat-Light" w:cs="Arial"/>
                <w:b/>
                <w:bCs/>
                <w:sz w:val="20"/>
                <w:szCs w:val="20"/>
              </w:rPr>
            </w:pPr>
            <w:r w:rsidRPr="009D073B">
              <w:rPr>
                <w:rFonts w:ascii="Akkurat-Light" w:hAnsi="Akkurat-Light" w:cs="Arial"/>
                <w:b/>
                <w:bCs/>
                <w:sz w:val="20"/>
                <w:szCs w:val="20"/>
              </w:rPr>
              <w:t>NUMBER(S)</w:t>
            </w:r>
          </w:p>
          <w:p w14:paraId="25BAE5BF" w14:textId="77777777" w:rsidR="00357DE6" w:rsidRPr="009D073B" w:rsidRDefault="00357DE6" w:rsidP="001550BA">
            <w:pPr>
              <w:rPr>
                <w:rFonts w:ascii="Akkurat-Light" w:hAnsi="Akkurat-Light" w:cs="Calibri"/>
                <w:color w:val="000000"/>
                <w:sz w:val="20"/>
                <w:szCs w:val="20"/>
              </w:rPr>
            </w:pPr>
          </w:p>
        </w:tc>
        <w:tc>
          <w:tcPr>
            <w:tcW w:w="1559" w:type="dxa"/>
            <w:shd w:val="clear" w:color="auto" w:fill="F2F2F2" w:themeFill="background1" w:themeFillShade="F2"/>
            <w:noWrap/>
          </w:tcPr>
          <w:p w14:paraId="0E0CA43C" w14:textId="77777777" w:rsidR="00357DE6" w:rsidRPr="00527406" w:rsidRDefault="00357DE6" w:rsidP="001550B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16054F17" w14:textId="77777777" w:rsidR="00357DE6" w:rsidRPr="00FC53F1" w:rsidRDefault="00357DE6" w:rsidP="001550BA">
            <w:pPr>
              <w:rPr>
                <w:rFonts w:ascii="Akkurat-Light" w:hAnsi="Akkurat-Light" w:cs="Calibri"/>
                <w:color w:val="000000"/>
                <w:sz w:val="10"/>
                <w:szCs w:val="10"/>
              </w:rPr>
            </w:pPr>
            <w:r w:rsidRPr="00FC53F1">
              <w:rPr>
                <w:rFonts w:ascii="Akkurat-Light" w:hAnsi="Akkurat-Light" w:cs="Arial"/>
                <w:sz w:val="10"/>
                <w:szCs w:val="10"/>
              </w:rPr>
              <w:t>(If required to direct assessor to where in document or ownership etc.)</w:t>
            </w:r>
          </w:p>
        </w:tc>
      </w:tr>
      <w:tr w:rsidR="00357DE6" w:rsidRPr="009D073B" w14:paraId="49E54A27" w14:textId="77777777" w:rsidTr="00F27665">
        <w:trPr>
          <w:trHeight w:val="1610"/>
        </w:trPr>
        <w:tc>
          <w:tcPr>
            <w:tcW w:w="718" w:type="dxa"/>
            <w:shd w:val="clear" w:color="auto" w:fill="F2F2F2" w:themeFill="background1" w:themeFillShade="F2"/>
            <w:vAlign w:val="center"/>
          </w:tcPr>
          <w:p w14:paraId="7F5ECE82" w14:textId="27D4C2BA" w:rsidR="00357DE6" w:rsidRPr="009D073B" w:rsidRDefault="00357DE6" w:rsidP="001550BA">
            <w:pPr>
              <w:rPr>
                <w:rFonts w:ascii="Akkurat-Light" w:hAnsi="Akkurat-Light" w:cs="Calibri"/>
                <w:b/>
                <w:bCs/>
                <w:color w:val="000000"/>
                <w:sz w:val="20"/>
                <w:szCs w:val="20"/>
              </w:rPr>
            </w:pPr>
            <w:r>
              <w:rPr>
                <w:rFonts w:ascii="Akkurat" w:hAnsi="Akkurat" w:cs="Calibri"/>
                <w:color w:val="000000"/>
                <w:sz w:val="20"/>
                <w:szCs w:val="20"/>
              </w:rPr>
              <w:t>CC</w:t>
            </w:r>
            <w:r>
              <w:rPr>
                <w:rFonts w:ascii="Akkurat" w:hAnsi="Akkurat" w:cs="Calibri"/>
                <w:color w:val="000000"/>
                <w:sz w:val="20"/>
                <w:szCs w:val="20"/>
              </w:rPr>
              <w:t>1</w:t>
            </w:r>
            <w:r>
              <w:rPr>
                <w:rFonts w:ascii="Akkurat" w:hAnsi="Akkurat" w:cs="Calibri"/>
                <w:color w:val="000000"/>
                <w:sz w:val="20"/>
                <w:szCs w:val="20"/>
              </w:rPr>
              <w:t>a</w:t>
            </w:r>
          </w:p>
        </w:tc>
        <w:tc>
          <w:tcPr>
            <w:tcW w:w="6223" w:type="dxa"/>
            <w:shd w:val="clear" w:color="auto" w:fill="F2F2F2" w:themeFill="background1" w:themeFillShade="F2"/>
            <w:vAlign w:val="center"/>
            <w:hideMark/>
          </w:tcPr>
          <w:p w14:paraId="73255087" w14:textId="6BF52134" w:rsidR="00357DE6" w:rsidRPr="00F27665" w:rsidRDefault="00A52071" w:rsidP="001550BA">
            <w:pPr>
              <w:rPr>
                <w:rFonts w:ascii="Akkurat-Light" w:hAnsi="Akkurat-Light" w:cs="Calibri"/>
                <w:color w:val="000000"/>
                <w:sz w:val="18"/>
                <w:szCs w:val="18"/>
              </w:rPr>
            </w:pPr>
            <w:r w:rsidRPr="00F27665">
              <w:rPr>
                <w:rFonts w:ascii="Akkurat" w:hAnsi="Akkurat" w:cs="Arial"/>
                <w:sz w:val="18"/>
                <w:szCs w:val="18"/>
              </w:rPr>
              <w:t>The human/animal body and its functions, especially digestion, absorption, excretion, respiration, fluid and electrolyte balance, cardiovascular, neuro-endocrine, musculoskeletal and haematological systems, immunity and thermoregulation, energy balance and physical activity</w:t>
            </w:r>
          </w:p>
        </w:tc>
        <w:tc>
          <w:tcPr>
            <w:tcW w:w="1276" w:type="dxa"/>
            <w:shd w:val="clear" w:color="auto" w:fill="F2F2F2" w:themeFill="background1" w:themeFillShade="F2"/>
            <w:noWrap/>
            <w:hideMark/>
          </w:tcPr>
          <w:p w14:paraId="798F3C42" w14:textId="77777777" w:rsidR="00357DE6" w:rsidRPr="009D073B" w:rsidRDefault="00357DE6" w:rsidP="001550BA">
            <w:pPr>
              <w:jc w:val="center"/>
              <w:rPr>
                <w:rFonts w:ascii="Akkurat-Light" w:hAnsi="Akkurat-Light" w:cs="Calibri"/>
                <w:color w:val="000000"/>
                <w:sz w:val="20"/>
                <w:szCs w:val="20"/>
              </w:rPr>
            </w:pPr>
          </w:p>
        </w:tc>
        <w:tc>
          <w:tcPr>
            <w:tcW w:w="1559" w:type="dxa"/>
            <w:shd w:val="clear" w:color="auto" w:fill="F2F2F2" w:themeFill="background1" w:themeFillShade="F2"/>
            <w:noWrap/>
            <w:hideMark/>
          </w:tcPr>
          <w:p w14:paraId="07079B81" w14:textId="77777777" w:rsidR="00357DE6" w:rsidRPr="009D073B" w:rsidRDefault="00357DE6" w:rsidP="001550BA">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357DE6" w:rsidRPr="009D073B" w14:paraId="4EEC1EE7" w14:textId="77777777" w:rsidTr="00F27665">
        <w:trPr>
          <w:trHeight w:val="838"/>
        </w:trPr>
        <w:tc>
          <w:tcPr>
            <w:tcW w:w="718" w:type="dxa"/>
            <w:shd w:val="clear" w:color="auto" w:fill="F2F2F2" w:themeFill="background1" w:themeFillShade="F2"/>
            <w:vAlign w:val="center"/>
          </w:tcPr>
          <w:p w14:paraId="7C5A8D09" w14:textId="165FF179" w:rsidR="00357DE6" w:rsidRPr="009D073B" w:rsidRDefault="00357DE6" w:rsidP="001550BA">
            <w:pPr>
              <w:rPr>
                <w:rFonts w:ascii="Akkurat-Light" w:hAnsi="Akkurat-Light" w:cs="Calibri"/>
                <w:b/>
                <w:bCs/>
                <w:color w:val="000000"/>
                <w:sz w:val="20"/>
                <w:szCs w:val="20"/>
              </w:rPr>
            </w:pPr>
            <w:r>
              <w:rPr>
                <w:rFonts w:ascii="Akkurat" w:hAnsi="Akkurat" w:cs="Calibri"/>
                <w:color w:val="000000"/>
                <w:sz w:val="20"/>
                <w:szCs w:val="20"/>
              </w:rPr>
              <w:t>CC</w:t>
            </w:r>
            <w:r>
              <w:rPr>
                <w:rFonts w:ascii="Akkurat" w:hAnsi="Akkurat" w:cs="Calibri"/>
                <w:color w:val="000000"/>
                <w:sz w:val="20"/>
                <w:szCs w:val="20"/>
              </w:rPr>
              <w:t>1</w:t>
            </w:r>
            <w:r>
              <w:rPr>
                <w:rFonts w:ascii="Akkurat" w:hAnsi="Akkurat" w:cs="Calibri"/>
                <w:color w:val="000000"/>
                <w:sz w:val="20"/>
                <w:szCs w:val="20"/>
              </w:rPr>
              <w:t>b</w:t>
            </w:r>
          </w:p>
        </w:tc>
        <w:tc>
          <w:tcPr>
            <w:tcW w:w="6223" w:type="dxa"/>
            <w:shd w:val="clear" w:color="auto" w:fill="F2F2F2" w:themeFill="background1" w:themeFillShade="F2"/>
            <w:vAlign w:val="center"/>
          </w:tcPr>
          <w:p w14:paraId="38E18E6D" w14:textId="6436DFF1" w:rsidR="00357DE6" w:rsidRPr="00F27665" w:rsidRDefault="00767062" w:rsidP="001550BA">
            <w:pPr>
              <w:rPr>
                <w:rFonts w:ascii="Akkurat-Light" w:hAnsi="Akkurat-Light" w:cs="Calibri"/>
                <w:b/>
                <w:bCs/>
                <w:color w:val="000000"/>
                <w:sz w:val="18"/>
                <w:szCs w:val="18"/>
              </w:rPr>
            </w:pPr>
            <w:r w:rsidRPr="00F27665">
              <w:rPr>
                <w:rFonts w:ascii="Akkurat" w:hAnsi="Akkurat" w:cs="Arial"/>
                <w:sz w:val="18"/>
                <w:szCs w:val="18"/>
              </w:rPr>
              <w:t>Mechanisms for the integration of metabolism, at molecular, cellular and whole body levels for either human or animal systems</w:t>
            </w:r>
          </w:p>
        </w:tc>
        <w:tc>
          <w:tcPr>
            <w:tcW w:w="1276" w:type="dxa"/>
            <w:shd w:val="clear" w:color="auto" w:fill="F2F2F2" w:themeFill="background1" w:themeFillShade="F2"/>
            <w:noWrap/>
          </w:tcPr>
          <w:p w14:paraId="4021C4B0" w14:textId="77777777" w:rsidR="00357DE6" w:rsidRPr="009D073B" w:rsidRDefault="00357DE6" w:rsidP="001550BA">
            <w:pPr>
              <w:jc w:val="center"/>
              <w:rPr>
                <w:rFonts w:ascii="Akkurat-Light" w:hAnsi="Akkurat-Light" w:cs="Calibri"/>
                <w:color w:val="000000"/>
                <w:sz w:val="20"/>
                <w:szCs w:val="20"/>
              </w:rPr>
            </w:pPr>
          </w:p>
        </w:tc>
        <w:tc>
          <w:tcPr>
            <w:tcW w:w="1559" w:type="dxa"/>
            <w:shd w:val="clear" w:color="auto" w:fill="F2F2F2" w:themeFill="background1" w:themeFillShade="F2"/>
            <w:noWrap/>
          </w:tcPr>
          <w:p w14:paraId="6A836CA6" w14:textId="77777777" w:rsidR="00357DE6" w:rsidRPr="009D073B" w:rsidRDefault="00357DE6" w:rsidP="001550BA">
            <w:pPr>
              <w:rPr>
                <w:rFonts w:ascii="Akkurat-Light" w:hAnsi="Akkurat-Light" w:cs="Calibri"/>
                <w:color w:val="000000"/>
                <w:sz w:val="20"/>
                <w:szCs w:val="20"/>
              </w:rPr>
            </w:pPr>
          </w:p>
        </w:tc>
      </w:tr>
      <w:tr w:rsidR="00357DE6" w:rsidRPr="009D073B" w14:paraId="42062E5D" w14:textId="77777777" w:rsidTr="00F27665">
        <w:trPr>
          <w:trHeight w:val="693"/>
        </w:trPr>
        <w:tc>
          <w:tcPr>
            <w:tcW w:w="718" w:type="dxa"/>
            <w:shd w:val="clear" w:color="auto" w:fill="F2F2F2" w:themeFill="background1" w:themeFillShade="F2"/>
            <w:vAlign w:val="center"/>
          </w:tcPr>
          <w:p w14:paraId="536A74C2" w14:textId="404F558E" w:rsidR="00357DE6" w:rsidRPr="009D073B" w:rsidRDefault="00357DE6" w:rsidP="001550BA">
            <w:pPr>
              <w:rPr>
                <w:rFonts w:ascii="Akkurat-Light" w:hAnsi="Akkurat-Light" w:cs="Calibri"/>
                <w:b/>
                <w:bCs/>
                <w:color w:val="000000"/>
                <w:sz w:val="20"/>
                <w:szCs w:val="20"/>
              </w:rPr>
            </w:pPr>
            <w:r>
              <w:rPr>
                <w:rFonts w:ascii="Akkurat" w:hAnsi="Akkurat" w:cs="Calibri"/>
                <w:color w:val="000000"/>
                <w:sz w:val="20"/>
                <w:szCs w:val="20"/>
              </w:rPr>
              <w:t>CC</w:t>
            </w:r>
            <w:r>
              <w:rPr>
                <w:rFonts w:ascii="Akkurat" w:hAnsi="Akkurat" w:cs="Calibri"/>
                <w:color w:val="000000"/>
                <w:sz w:val="20"/>
                <w:szCs w:val="20"/>
              </w:rPr>
              <w:t>1</w:t>
            </w:r>
            <w:r>
              <w:rPr>
                <w:rFonts w:ascii="Akkurat" w:hAnsi="Akkurat" w:cs="Calibri"/>
                <w:color w:val="000000"/>
                <w:sz w:val="20"/>
                <w:szCs w:val="20"/>
              </w:rPr>
              <w:t>c</w:t>
            </w:r>
          </w:p>
        </w:tc>
        <w:tc>
          <w:tcPr>
            <w:tcW w:w="6223" w:type="dxa"/>
            <w:shd w:val="clear" w:color="auto" w:fill="F2F2F2" w:themeFill="background1" w:themeFillShade="F2"/>
            <w:vAlign w:val="center"/>
            <w:hideMark/>
          </w:tcPr>
          <w:p w14:paraId="360E2572" w14:textId="690D2760" w:rsidR="00357DE6" w:rsidRPr="00F27665" w:rsidRDefault="00E805C9" w:rsidP="001550BA">
            <w:pPr>
              <w:rPr>
                <w:rFonts w:ascii="Akkurat-Light" w:hAnsi="Akkurat-Light" w:cs="Calibri"/>
                <w:color w:val="000000"/>
                <w:sz w:val="18"/>
                <w:szCs w:val="18"/>
              </w:rPr>
            </w:pPr>
            <w:r w:rsidRPr="00F27665">
              <w:rPr>
                <w:rFonts w:ascii="Akkurat" w:hAnsi="Akkurat" w:cs="Arial"/>
                <w:sz w:val="18"/>
                <w:szCs w:val="18"/>
              </w:rPr>
              <w:t>What nutrients are (including water and oxygen)</w:t>
            </w:r>
          </w:p>
        </w:tc>
        <w:tc>
          <w:tcPr>
            <w:tcW w:w="1276" w:type="dxa"/>
            <w:shd w:val="clear" w:color="auto" w:fill="F2F2F2" w:themeFill="background1" w:themeFillShade="F2"/>
            <w:noWrap/>
            <w:hideMark/>
          </w:tcPr>
          <w:p w14:paraId="57BF60A0" w14:textId="77777777" w:rsidR="00357DE6" w:rsidRPr="009D073B" w:rsidRDefault="00357DE6" w:rsidP="001550BA">
            <w:pPr>
              <w:jc w:val="center"/>
              <w:rPr>
                <w:rFonts w:ascii="Akkurat-Light" w:hAnsi="Akkurat-Light" w:cs="Calibri"/>
                <w:color w:val="000000"/>
                <w:sz w:val="20"/>
                <w:szCs w:val="20"/>
              </w:rPr>
            </w:pPr>
          </w:p>
        </w:tc>
        <w:tc>
          <w:tcPr>
            <w:tcW w:w="1559" w:type="dxa"/>
            <w:shd w:val="clear" w:color="auto" w:fill="F2F2F2" w:themeFill="background1" w:themeFillShade="F2"/>
            <w:noWrap/>
            <w:hideMark/>
          </w:tcPr>
          <w:p w14:paraId="63EACEA3" w14:textId="77777777" w:rsidR="00357DE6" w:rsidRPr="009D073B" w:rsidRDefault="00357DE6" w:rsidP="001550BA">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357DE6" w:rsidRPr="009D073B" w14:paraId="1F97FABA" w14:textId="77777777" w:rsidTr="00F27665">
        <w:trPr>
          <w:trHeight w:val="687"/>
        </w:trPr>
        <w:tc>
          <w:tcPr>
            <w:tcW w:w="718" w:type="dxa"/>
            <w:shd w:val="clear" w:color="auto" w:fill="F2F2F2" w:themeFill="background1" w:themeFillShade="F2"/>
            <w:vAlign w:val="center"/>
          </w:tcPr>
          <w:p w14:paraId="022D75E3" w14:textId="00A7F5F7" w:rsidR="00357DE6" w:rsidRPr="009D073B" w:rsidRDefault="00357DE6" w:rsidP="001550BA">
            <w:pPr>
              <w:rPr>
                <w:rFonts w:ascii="Akkurat-Light" w:hAnsi="Akkurat-Light" w:cs="Calibri"/>
                <w:b/>
                <w:bCs/>
                <w:color w:val="000000"/>
                <w:sz w:val="20"/>
                <w:szCs w:val="20"/>
              </w:rPr>
            </w:pPr>
            <w:r>
              <w:rPr>
                <w:rFonts w:ascii="Akkurat" w:hAnsi="Akkurat" w:cs="Calibri"/>
                <w:color w:val="000000"/>
                <w:sz w:val="20"/>
                <w:szCs w:val="20"/>
              </w:rPr>
              <w:t>CC</w:t>
            </w:r>
            <w:r>
              <w:rPr>
                <w:rFonts w:ascii="Akkurat" w:hAnsi="Akkurat" w:cs="Calibri"/>
                <w:color w:val="000000"/>
                <w:sz w:val="20"/>
                <w:szCs w:val="20"/>
              </w:rPr>
              <w:t>1</w:t>
            </w:r>
            <w:r>
              <w:rPr>
                <w:rFonts w:ascii="Akkurat" w:hAnsi="Akkurat" w:cs="Calibri"/>
                <w:color w:val="000000"/>
                <w:sz w:val="20"/>
                <w:szCs w:val="20"/>
              </w:rPr>
              <w:t>d</w:t>
            </w:r>
          </w:p>
        </w:tc>
        <w:tc>
          <w:tcPr>
            <w:tcW w:w="6223" w:type="dxa"/>
            <w:shd w:val="clear" w:color="auto" w:fill="F2F2F2" w:themeFill="background1" w:themeFillShade="F2"/>
            <w:vAlign w:val="center"/>
            <w:hideMark/>
          </w:tcPr>
          <w:p w14:paraId="25103F9C" w14:textId="796D4F18" w:rsidR="00357DE6" w:rsidRPr="00F27665" w:rsidRDefault="00D40F6E" w:rsidP="001550BA">
            <w:pPr>
              <w:rPr>
                <w:rFonts w:ascii="Akkurat-Light" w:hAnsi="Akkurat-Light" w:cs="Calibri"/>
                <w:color w:val="000000"/>
                <w:sz w:val="18"/>
                <w:szCs w:val="18"/>
              </w:rPr>
            </w:pPr>
            <w:r w:rsidRPr="00F27665">
              <w:rPr>
                <w:rFonts w:ascii="Akkurat" w:hAnsi="Akkurat" w:cs="Arial"/>
                <w:sz w:val="18"/>
                <w:szCs w:val="18"/>
              </w:rPr>
              <w:t>Nature and extent of metabolic demand for nutrients</w:t>
            </w:r>
          </w:p>
        </w:tc>
        <w:tc>
          <w:tcPr>
            <w:tcW w:w="1276" w:type="dxa"/>
            <w:shd w:val="clear" w:color="auto" w:fill="F2F2F2" w:themeFill="background1" w:themeFillShade="F2"/>
            <w:noWrap/>
            <w:hideMark/>
          </w:tcPr>
          <w:p w14:paraId="7B651BB6" w14:textId="77777777" w:rsidR="00357DE6" w:rsidRPr="009D073B" w:rsidRDefault="00357DE6" w:rsidP="001550BA">
            <w:pPr>
              <w:jc w:val="center"/>
              <w:rPr>
                <w:rFonts w:ascii="Akkurat-Light" w:hAnsi="Akkurat-Light" w:cs="Calibri"/>
                <w:color w:val="000000"/>
                <w:sz w:val="20"/>
                <w:szCs w:val="20"/>
              </w:rPr>
            </w:pPr>
          </w:p>
        </w:tc>
        <w:tc>
          <w:tcPr>
            <w:tcW w:w="1559" w:type="dxa"/>
            <w:shd w:val="clear" w:color="auto" w:fill="F2F2F2" w:themeFill="background1" w:themeFillShade="F2"/>
            <w:noWrap/>
            <w:hideMark/>
          </w:tcPr>
          <w:p w14:paraId="70E5165E" w14:textId="77777777" w:rsidR="00357DE6" w:rsidRPr="009D073B" w:rsidRDefault="00357DE6" w:rsidP="001550BA">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357DE6" w:rsidRPr="009D073B" w14:paraId="494859B1" w14:textId="77777777" w:rsidTr="00F27665">
        <w:trPr>
          <w:trHeight w:val="865"/>
        </w:trPr>
        <w:tc>
          <w:tcPr>
            <w:tcW w:w="718" w:type="dxa"/>
            <w:shd w:val="clear" w:color="auto" w:fill="F2F2F2" w:themeFill="background1" w:themeFillShade="F2"/>
            <w:vAlign w:val="center"/>
          </w:tcPr>
          <w:p w14:paraId="247A7EAC" w14:textId="2D114F4A" w:rsidR="00357DE6" w:rsidRDefault="00357DE6" w:rsidP="001550BA">
            <w:pPr>
              <w:rPr>
                <w:rFonts w:ascii="Akkurat" w:hAnsi="Akkurat" w:cs="Calibri"/>
                <w:color w:val="000000"/>
                <w:sz w:val="20"/>
                <w:szCs w:val="20"/>
              </w:rPr>
            </w:pPr>
            <w:r>
              <w:rPr>
                <w:rFonts w:ascii="Akkurat" w:hAnsi="Akkurat" w:cs="Calibri"/>
                <w:color w:val="000000"/>
                <w:sz w:val="20"/>
                <w:szCs w:val="20"/>
              </w:rPr>
              <w:t>CC</w:t>
            </w:r>
            <w:r>
              <w:rPr>
                <w:rFonts w:ascii="Akkurat" w:hAnsi="Akkurat" w:cs="Calibri"/>
                <w:color w:val="000000"/>
                <w:sz w:val="20"/>
                <w:szCs w:val="20"/>
              </w:rPr>
              <w:t>1</w:t>
            </w:r>
            <w:r>
              <w:rPr>
                <w:rFonts w:ascii="Akkurat" w:hAnsi="Akkurat" w:cs="Calibri"/>
                <w:color w:val="000000"/>
                <w:sz w:val="20"/>
                <w:szCs w:val="20"/>
              </w:rPr>
              <w:t>e</w:t>
            </w:r>
          </w:p>
        </w:tc>
        <w:tc>
          <w:tcPr>
            <w:tcW w:w="6223" w:type="dxa"/>
            <w:shd w:val="clear" w:color="auto" w:fill="F2F2F2" w:themeFill="background1" w:themeFillShade="F2"/>
            <w:vAlign w:val="center"/>
          </w:tcPr>
          <w:p w14:paraId="0A5A62CE" w14:textId="31FB3928" w:rsidR="00357DE6" w:rsidRPr="00F27665" w:rsidRDefault="0037403E" w:rsidP="001550BA">
            <w:pPr>
              <w:rPr>
                <w:rFonts w:ascii="Akkurat-Light" w:hAnsi="Akkurat-Light" w:cs="Calibri"/>
                <w:color w:val="000000"/>
                <w:sz w:val="18"/>
                <w:szCs w:val="18"/>
              </w:rPr>
            </w:pPr>
            <w:r w:rsidRPr="00F27665">
              <w:rPr>
                <w:rFonts w:ascii="Akkurat" w:hAnsi="Akkurat" w:cs="Arial"/>
                <w:sz w:val="18"/>
                <w:szCs w:val="18"/>
              </w:rPr>
              <w:t>How nutrients are used by the body (either human or animal), consequences of deficiency and assessment of nutritional status</w:t>
            </w:r>
          </w:p>
        </w:tc>
        <w:tc>
          <w:tcPr>
            <w:tcW w:w="1276" w:type="dxa"/>
            <w:shd w:val="clear" w:color="auto" w:fill="F2F2F2" w:themeFill="background1" w:themeFillShade="F2"/>
            <w:noWrap/>
          </w:tcPr>
          <w:p w14:paraId="488D35E7" w14:textId="77777777" w:rsidR="00357DE6" w:rsidRPr="009D073B" w:rsidRDefault="00357DE6" w:rsidP="001550BA">
            <w:pPr>
              <w:jc w:val="center"/>
              <w:rPr>
                <w:rFonts w:ascii="Akkurat-Light" w:hAnsi="Akkurat-Light" w:cs="Calibri"/>
                <w:color w:val="000000"/>
                <w:sz w:val="20"/>
                <w:szCs w:val="20"/>
              </w:rPr>
            </w:pPr>
          </w:p>
        </w:tc>
        <w:tc>
          <w:tcPr>
            <w:tcW w:w="1559" w:type="dxa"/>
            <w:shd w:val="clear" w:color="auto" w:fill="F2F2F2" w:themeFill="background1" w:themeFillShade="F2"/>
            <w:noWrap/>
          </w:tcPr>
          <w:p w14:paraId="6C59BA2E" w14:textId="77777777" w:rsidR="00357DE6" w:rsidRPr="009D073B" w:rsidRDefault="00357DE6" w:rsidP="001550BA">
            <w:pPr>
              <w:rPr>
                <w:rFonts w:ascii="Akkurat-Light" w:hAnsi="Akkurat-Light" w:cs="Calibri"/>
                <w:color w:val="000000"/>
                <w:sz w:val="20"/>
                <w:szCs w:val="20"/>
              </w:rPr>
            </w:pPr>
          </w:p>
        </w:tc>
      </w:tr>
      <w:tr w:rsidR="00357DE6" w:rsidRPr="009D073B" w14:paraId="64A8CD7E" w14:textId="77777777" w:rsidTr="00F27665">
        <w:trPr>
          <w:trHeight w:val="848"/>
        </w:trPr>
        <w:tc>
          <w:tcPr>
            <w:tcW w:w="718" w:type="dxa"/>
            <w:shd w:val="clear" w:color="auto" w:fill="F2F2F2" w:themeFill="background1" w:themeFillShade="F2"/>
            <w:vAlign w:val="center"/>
          </w:tcPr>
          <w:p w14:paraId="77A5B330" w14:textId="19343B1A" w:rsidR="00357DE6" w:rsidRDefault="00357DE6" w:rsidP="001550BA">
            <w:pPr>
              <w:rPr>
                <w:rFonts w:ascii="Akkurat" w:hAnsi="Akkurat" w:cs="Calibri"/>
                <w:color w:val="000000"/>
                <w:sz w:val="20"/>
                <w:szCs w:val="20"/>
              </w:rPr>
            </w:pPr>
            <w:r>
              <w:rPr>
                <w:rFonts w:ascii="Akkurat" w:hAnsi="Akkurat" w:cs="Calibri"/>
                <w:color w:val="000000"/>
                <w:sz w:val="20"/>
                <w:szCs w:val="20"/>
              </w:rPr>
              <w:t>CC</w:t>
            </w:r>
            <w:r>
              <w:rPr>
                <w:rFonts w:ascii="Akkurat" w:hAnsi="Akkurat" w:cs="Calibri"/>
                <w:color w:val="000000"/>
                <w:sz w:val="20"/>
                <w:szCs w:val="20"/>
              </w:rPr>
              <w:t>1</w:t>
            </w:r>
            <w:r>
              <w:rPr>
                <w:rFonts w:ascii="Akkurat" w:hAnsi="Akkurat" w:cs="Calibri"/>
                <w:color w:val="000000"/>
                <w:sz w:val="20"/>
                <w:szCs w:val="20"/>
              </w:rPr>
              <w:t>f</w:t>
            </w:r>
          </w:p>
        </w:tc>
        <w:tc>
          <w:tcPr>
            <w:tcW w:w="6223" w:type="dxa"/>
            <w:shd w:val="clear" w:color="auto" w:fill="F2F2F2" w:themeFill="background1" w:themeFillShade="F2"/>
            <w:vAlign w:val="center"/>
          </w:tcPr>
          <w:p w14:paraId="2AD83B1D" w14:textId="33C87E14" w:rsidR="00357DE6" w:rsidRPr="00F27665" w:rsidRDefault="004125D1" w:rsidP="001550BA">
            <w:pPr>
              <w:rPr>
                <w:rFonts w:ascii="Akkurat-Light" w:hAnsi="Akkurat-Light" w:cs="Calibri"/>
                <w:color w:val="000000"/>
                <w:sz w:val="18"/>
                <w:szCs w:val="18"/>
              </w:rPr>
            </w:pPr>
            <w:r w:rsidRPr="00F27665">
              <w:rPr>
                <w:rFonts w:ascii="Akkurat" w:hAnsi="Akkurat" w:cs="Arial"/>
                <w:sz w:val="18"/>
                <w:szCs w:val="18"/>
              </w:rPr>
              <w:t>Non-nutrient components of foods, feeds and drinks that affect diet and health, including alcohol for either human or animal systems</w:t>
            </w:r>
          </w:p>
        </w:tc>
        <w:tc>
          <w:tcPr>
            <w:tcW w:w="1276" w:type="dxa"/>
            <w:shd w:val="clear" w:color="auto" w:fill="F2F2F2" w:themeFill="background1" w:themeFillShade="F2"/>
            <w:noWrap/>
          </w:tcPr>
          <w:p w14:paraId="446098FB" w14:textId="77777777" w:rsidR="00357DE6" w:rsidRPr="009D073B" w:rsidRDefault="00357DE6" w:rsidP="001550BA">
            <w:pPr>
              <w:jc w:val="center"/>
              <w:rPr>
                <w:rFonts w:ascii="Akkurat-Light" w:hAnsi="Akkurat-Light" w:cs="Calibri"/>
                <w:color w:val="000000"/>
                <w:sz w:val="20"/>
                <w:szCs w:val="20"/>
              </w:rPr>
            </w:pPr>
          </w:p>
        </w:tc>
        <w:tc>
          <w:tcPr>
            <w:tcW w:w="1559" w:type="dxa"/>
            <w:shd w:val="clear" w:color="auto" w:fill="F2F2F2" w:themeFill="background1" w:themeFillShade="F2"/>
            <w:noWrap/>
          </w:tcPr>
          <w:p w14:paraId="48D9C008" w14:textId="77777777" w:rsidR="00357DE6" w:rsidRPr="009D073B" w:rsidRDefault="00357DE6" w:rsidP="001550BA">
            <w:pPr>
              <w:rPr>
                <w:rFonts w:ascii="Akkurat-Light" w:hAnsi="Akkurat-Light" w:cs="Calibri"/>
                <w:color w:val="000000"/>
                <w:sz w:val="20"/>
                <w:szCs w:val="20"/>
              </w:rPr>
            </w:pPr>
          </w:p>
        </w:tc>
      </w:tr>
      <w:tr w:rsidR="00357DE6" w:rsidRPr="009D073B" w14:paraId="00CE62E6" w14:textId="77777777" w:rsidTr="00F27665">
        <w:trPr>
          <w:trHeight w:val="1130"/>
        </w:trPr>
        <w:tc>
          <w:tcPr>
            <w:tcW w:w="718" w:type="dxa"/>
            <w:shd w:val="clear" w:color="auto" w:fill="F2F2F2" w:themeFill="background1" w:themeFillShade="F2"/>
            <w:vAlign w:val="center"/>
          </w:tcPr>
          <w:p w14:paraId="3AE04BC4" w14:textId="44F9DEAD" w:rsidR="00357DE6" w:rsidRDefault="00357DE6" w:rsidP="001550BA">
            <w:pPr>
              <w:rPr>
                <w:rFonts w:ascii="Akkurat" w:hAnsi="Akkurat" w:cs="Calibri"/>
                <w:color w:val="000000"/>
                <w:sz w:val="20"/>
                <w:szCs w:val="20"/>
              </w:rPr>
            </w:pPr>
            <w:r>
              <w:rPr>
                <w:rFonts w:ascii="Akkurat" w:hAnsi="Akkurat" w:cs="Calibri"/>
                <w:color w:val="000000"/>
                <w:sz w:val="20"/>
                <w:szCs w:val="20"/>
              </w:rPr>
              <w:t>CC</w:t>
            </w:r>
            <w:r>
              <w:rPr>
                <w:rFonts w:ascii="Akkurat" w:hAnsi="Akkurat" w:cs="Calibri"/>
                <w:color w:val="000000"/>
                <w:sz w:val="20"/>
                <w:szCs w:val="20"/>
              </w:rPr>
              <w:t>1</w:t>
            </w:r>
            <w:r>
              <w:rPr>
                <w:rFonts w:ascii="Akkurat" w:hAnsi="Akkurat" w:cs="Calibri"/>
                <w:color w:val="000000"/>
                <w:sz w:val="20"/>
                <w:szCs w:val="20"/>
              </w:rPr>
              <w:t>g</w:t>
            </w:r>
          </w:p>
        </w:tc>
        <w:tc>
          <w:tcPr>
            <w:tcW w:w="6223" w:type="dxa"/>
            <w:shd w:val="clear" w:color="auto" w:fill="F2F2F2" w:themeFill="background1" w:themeFillShade="F2"/>
            <w:vAlign w:val="center"/>
          </w:tcPr>
          <w:p w14:paraId="49C774BF" w14:textId="5A9079D8" w:rsidR="00357DE6" w:rsidRPr="00F27665" w:rsidRDefault="00075267" w:rsidP="001550BA">
            <w:pPr>
              <w:rPr>
                <w:rFonts w:ascii="Akkurat-Light" w:hAnsi="Akkurat-Light" w:cs="Calibri"/>
                <w:color w:val="000000"/>
                <w:sz w:val="18"/>
                <w:szCs w:val="18"/>
              </w:rPr>
            </w:pPr>
            <w:r w:rsidRPr="00F27665">
              <w:rPr>
                <w:rFonts w:ascii="Akkurat" w:hAnsi="Akkurat" w:cs="Arial"/>
                <w:sz w:val="18"/>
                <w:szCs w:val="18"/>
              </w:rPr>
              <w:t>Nutrient analysis: calculating nutrient contents of foods, feeds and diets of an individual or group of individuals, justifying choice of a method of dietary assessment for a specific stated purpose</w:t>
            </w:r>
          </w:p>
        </w:tc>
        <w:tc>
          <w:tcPr>
            <w:tcW w:w="1276" w:type="dxa"/>
            <w:shd w:val="clear" w:color="auto" w:fill="F2F2F2" w:themeFill="background1" w:themeFillShade="F2"/>
            <w:noWrap/>
          </w:tcPr>
          <w:p w14:paraId="03D6955D" w14:textId="77777777" w:rsidR="00357DE6" w:rsidRPr="009D073B" w:rsidRDefault="00357DE6" w:rsidP="001550BA">
            <w:pPr>
              <w:jc w:val="center"/>
              <w:rPr>
                <w:rFonts w:ascii="Akkurat-Light" w:hAnsi="Akkurat-Light" w:cs="Calibri"/>
                <w:color w:val="000000"/>
                <w:sz w:val="20"/>
                <w:szCs w:val="20"/>
              </w:rPr>
            </w:pPr>
          </w:p>
        </w:tc>
        <w:tc>
          <w:tcPr>
            <w:tcW w:w="1559" w:type="dxa"/>
            <w:shd w:val="clear" w:color="auto" w:fill="F2F2F2" w:themeFill="background1" w:themeFillShade="F2"/>
            <w:noWrap/>
          </w:tcPr>
          <w:p w14:paraId="5A2CB952" w14:textId="77777777" w:rsidR="00357DE6" w:rsidRPr="009D073B" w:rsidRDefault="00357DE6" w:rsidP="001550BA">
            <w:pPr>
              <w:rPr>
                <w:rFonts w:ascii="Akkurat-Light" w:hAnsi="Akkurat-Light" w:cs="Calibri"/>
                <w:color w:val="000000"/>
                <w:sz w:val="20"/>
                <w:szCs w:val="20"/>
              </w:rPr>
            </w:pPr>
          </w:p>
        </w:tc>
      </w:tr>
      <w:tr w:rsidR="00357DE6" w:rsidRPr="009D073B" w14:paraId="21DA8A7F" w14:textId="77777777" w:rsidTr="00F27665">
        <w:trPr>
          <w:trHeight w:val="998"/>
        </w:trPr>
        <w:tc>
          <w:tcPr>
            <w:tcW w:w="718" w:type="dxa"/>
            <w:shd w:val="clear" w:color="auto" w:fill="F2F2F2" w:themeFill="background1" w:themeFillShade="F2"/>
            <w:vAlign w:val="center"/>
          </w:tcPr>
          <w:p w14:paraId="08B4B872" w14:textId="7A076C84" w:rsidR="00357DE6" w:rsidRDefault="00357DE6" w:rsidP="001550BA">
            <w:pPr>
              <w:rPr>
                <w:rFonts w:ascii="Akkurat" w:hAnsi="Akkurat" w:cs="Calibri"/>
                <w:color w:val="000000"/>
                <w:sz w:val="20"/>
                <w:szCs w:val="20"/>
              </w:rPr>
            </w:pPr>
            <w:r>
              <w:rPr>
                <w:rFonts w:ascii="Akkurat" w:hAnsi="Akkurat" w:cs="Calibri"/>
                <w:color w:val="000000"/>
                <w:sz w:val="20"/>
                <w:szCs w:val="20"/>
              </w:rPr>
              <w:t>CC</w:t>
            </w:r>
            <w:r>
              <w:rPr>
                <w:rFonts w:ascii="Akkurat" w:hAnsi="Akkurat" w:cs="Calibri"/>
                <w:color w:val="000000"/>
                <w:sz w:val="20"/>
                <w:szCs w:val="20"/>
              </w:rPr>
              <w:t>1</w:t>
            </w:r>
            <w:r>
              <w:rPr>
                <w:rFonts w:ascii="Akkurat" w:hAnsi="Akkurat" w:cs="Calibri"/>
                <w:color w:val="000000"/>
                <w:sz w:val="20"/>
                <w:szCs w:val="20"/>
              </w:rPr>
              <w:t>h</w:t>
            </w:r>
          </w:p>
        </w:tc>
        <w:tc>
          <w:tcPr>
            <w:tcW w:w="6223" w:type="dxa"/>
            <w:shd w:val="clear" w:color="auto" w:fill="F2F2F2" w:themeFill="background1" w:themeFillShade="F2"/>
            <w:vAlign w:val="center"/>
          </w:tcPr>
          <w:p w14:paraId="1814AB4F" w14:textId="0906A345" w:rsidR="00357DE6" w:rsidRPr="00F27665" w:rsidRDefault="00412DCC" w:rsidP="001550BA">
            <w:pPr>
              <w:rPr>
                <w:rFonts w:ascii="Akkurat-Light" w:hAnsi="Akkurat-Light" w:cs="Calibri"/>
                <w:color w:val="000000"/>
                <w:sz w:val="18"/>
                <w:szCs w:val="18"/>
              </w:rPr>
            </w:pPr>
            <w:r w:rsidRPr="00F27665">
              <w:rPr>
                <w:rFonts w:ascii="Akkurat" w:hAnsi="Akkurat" w:cs="Arial"/>
                <w:sz w:val="18"/>
                <w:szCs w:val="18"/>
              </w:rPr>
              <w:t>Digestion, absorption, transportation and storage of nutrients and non-nutrient components of foods or feeds for either human or animal systems</w:t>
            </w:r>
          </w:p>
        </w:tc>
        <w:tc>
          <w:tcPr>
            <w:tcW w:w="1276" w:type="dxa"/>
            <w:shd w:val="clear" w:color="auto" w:fill="F2F2F2" w:themeFill="background1" w:themeFillShade="F2"/>
            <w:noWrap/>
          </w:tcPr>
          <w:p w14:paraId="6BFCB606" w14:textId="77777777" w:rsidR="00357DE6" w:rsidRPr="009D073B" w:rsidRDefault="00357DE6" w:rsidP="001550BA">
            <w:pPr>
              <w:jc w:val="center"/>
              <w:rPr>
                <w:rFonts w:ascii="Akkurat-Light" w:hAnsi="Akkurat-Light" w:cs="Calibri"/>
                <w:color w:val="000000"/>
                <w:sz w:val="20"/>
                <w:szCs w:val="20"/>
              </w:rPr>
            </w:pPr>
          </w:p>
        </w:tc>
        <w:tc>
          <w:tcPr>
            <w:tcW w:w="1559" w:type="dxa"/>
            <w:shd w:val="clear" w:color="auto" w:fill="F2F2F2" w:themeFill="background1" w:themeFillShade="F2"/>
            <w:noWrap/>
          </w:tcPr>
          <w:p w14:paraId="58DFEED7" w14:textId="77777777" w:rsidR="00357DE6" w:rsidRPr="009D073B" w:rsidRDefault="00357DE6" w:rsidP="001550BA">
            <w:pPr>
              <w:rPr>
                <w:rFonts w:ascii="Akkurat-Light" w:hAnsi="Akkurat-Light" w:cs="Calibri"/>
                <w:color w:val="000000"/>
                <w:sz w:val="20"/>
                <w:szCs w:val="20"/>
              </w:rPr>
            </w:pPr>
          </w:p>
        </w:tc>
      </w:tr>
      <w:tr w:rsidR="00357DE6" w:rsidRPr="009D073B" w14:paraId="26926ADD" w14:textId="77777777" w:rsidTr="00F27665">
        <w:trPr>
          <w:trHeight w:val="843"/>
        </w:trPr>
        <w:tc>
          <w:tcPr>
            <w:tcW w:w="718" w:type="dxa"/>
            <w:shd w:val="clear" w:color="auto" w:fill="F2F2F2" w:themeFill="background1" w:themeFillShade="F2"/>
            <w:vAlign w:val="center"/>
          </w:tcPr>
          <w:p w14:paraId="57FFDC30" w14:textId="3049FABA" w:rsidR="00357DE6" w:rsidRDefault="00357DE6" w:rsidP="001550BA">
            <w:pPr>
              <w:rPr>
                <w:rFonts w:ascii="Akkurat" w:hAnsi="Akkurat" w:cs="Calibri"/>
                <w:color w:val="000000"/>
                <w:sz w:val="20"/>
                <w:szCs w:val="20"/>
              </w:rPr>
            </w:pPr>
            <w:r>
              <w:rPr>
                <w:rFonts w:ascii="Akkurat" w:hAnsi="Akkurat" w:cs="Calibri"/>
                <w:color w:val="000000"/>
                <w:sz w:val="20"/>
                <w:szCs w:val="20"/>
              </w:rPr>
              <w:t>CC</w:t>
            </w:r>
            <w:r>
              <w:rPr>
                <w:rFonts w:ascii="Akkurat" w:hAnsi="Akkurat" w:cs="Calibri"/>
                <w:color w:val="000000"/>
                <w:sz w:val="20"/>
                <w:szCs w:val="20"/>
              </w:rPr>
              <w:t>1</w:t>
            </w:r>
            <w:r>
              <w:rPr>
                <w:rFonts w:ascii="Akkurat" w:hAnsi="Akkurat" w:cs="Calibri"/>
                <w:color w:val="000000"/>
                <w:sz w:val="20"/>
                <w:szCs w:val="20"/>
              </w:rPr>
              <w:t>i</w:t>
            </w:r>
          </w:p>
        </w:tc>
        <w:tc>
          <w:tcPr>
            <w:tcW w:w="6223" w:type="dxa"/>
            <w:shd w:val="clear" w:color="auto" w:fill="F2F2F2" w:themeFill="background1" w:themeFillShade="F2"/>
            <w:vAlign w:val="center"/>
          </w:tcPr>
          <w:p w14:paraId="0DAF042B" w14:textId="0C15CB0E" w:rsidR="00357DE6" w:rsidRPr="00F27665" w:rsidRDefault="005B2FB7" w:rsidP="001550BA">
            <w:pPr>
              <w:rPr>
                <w:rFonts w:ascii="Akkurat-Light" w:hAnsi="Akkurat-Light" w:cs="Calibri"/>
                <w:color w:val="000000"/>
                <w:sz w:val="18"/>
                <w:szCs w:val="18"/>
              </w:rPr>
            </w:pPr>
            <w:r w:rsidRPr="00F27665">
              <w:rPr>
                <w:rFonts w:ascii="Akkurat" w:hAnsi="Akkurat" w:cs="Arial"/>
                <w:sz w:val="18"/>
                <w:szCs w:val="18"/>
              </w:rPr>
              <w:t>Nutrition in health and disease, consequences of an unbalanced diet for either human or animal systems</w:t>
            </w:r>
          </w:p>
        </w:tc>
        <w:tc>
          <w:tcPr>
            <w:tcW w:w="1276" w:type="dxa"/>
            <w:shd w:val="clear" w:color="auto" w:fill="F2F2F2" w:themeFill="background1" w:themeFillShade="F2"/>
            <w:noWrap/>
          </w:tcPr>
          <w:p w14:paraId="0E3F9A39" w14:textId="77777777" w:rsidR="00357DE6" w:rsidRPr="009D073B" w:rsidRDefault="00357DE6" w:rsidP="001550BA">
            <w:pPr>
              <w:jc w:val="center"/>
              <w:rPr>
                <w:rFonts w:ascii="Akkurat-Light" w:hAnsi="Akkurat-Light" w:cs="Calibri"/>
                <w:color w:val="000000"/>
                <w:sz w:val="20"/>
                <w:szCs w:val="20"/>
              </w:rPr>
            </w:pPr>
          </w:p>
        </w:tc>
        <w:tc>
          <w:tcPr>
            <w:tcW w:w="1559" w:type="dxa"/>
            <w:shd w:val="clear" w:color="auto" w:fill="F2F2F2" w:themeFill="background1" w:themeFillShade="F2"/>
            <w:noWrap/>
          </w:tcPr>
          <w:p w14:paraId="390C43D1" w14:textId="77777777" w:rsidR="00357DE6" w:rsidRPr="009D073B" w:rsidRDefault="00357DE6" w:rsidP="001550BA">
            <w:pPr>
              <w:rPr>
                <w:rFonts w:ascii="Akkurat-Light" w:hAnsi="Akkurat-Light" w:cs="Calibri"/>
                <w:color w:val="000000"/>
                <w:sz w:val="20"/>
                <w:szCs w:val="20"/>
              </w:rPr>
            </w:pPr>
          </w:p>
        </w:tc>
      </w:tr>
      <w:tr w:rsidR="00357DE6" w:rsidRPr="009D073B" w14:paraId="18D1954E" w14:textId="77777777" w:rsidTr="00F27665">
        <w:trPr>
          <w:trHeight w:val="1102"/>
        </w:trPr>
        <w:tc>
          <w:tcPr>
            <w:tcW w:w="718" w:type="dxa"/>
            <w:shd w:val="clear" w:color="auto" w:fill="F2F2F2" w:themeFill="background1" w:themeFillShade="F2"/>
            <w:vAlign w:val="center"/>
          </w:tcPr>
          <w:p w14:paraId="5A1A7421" w14:textId="11A63116" w:rsidR="00357DE6" w:rsidRDefault="00357DE6" w:rsidP="001550BA">
            <w:pPr>
              <w:rPr>
                <w:rFonts w:ascii="Akkurat" w:hAnsi="Akkurat" w:cs="Calibri"/>
                <w:color w:val="000000"/>
                <w:sz w:val="20"/>
                <w:szCs w:val="20"/>
              </w:rPr>
            </w:pPr>
            <w:r>
              <w:rPr>
                <w:rFonts w:ascii="Akkurat" w:hAnsi="Akkurat" w:cs="Calibri"/>
                <w:color w:val="000000"/>
                <w:sz w:val="20"/>
                <w:szCs w:val="20"/>
              </w:rPr>
              <w:t>CC</w:t>
            </w:r>
            <w:r>
              <w:rPr>
                <w:rFonts w:ascii="Akkurat" w:hAnsi="Akkurat" w:cs="Calibri"/>
                <w:color w:val="000000"/>
                <w:sz w:val="20"/>
                <w:szCs w:val="20"/>
              </w:rPr>
              <w:t>1</w:t>
            </w:r>
            <w:r>
              <w:rPr>
                <w:rFonts w:ascii="Akkurat" w:hAnsi="Akkurat" w:cs="Calibri"/>
                <w:color w:val="000000"/>
                <w:sz w:val="20"/>
                <w:szCs w:val="20"/>
              </w:rPr>
              <w:t>j</w:t>
            </w:r>
          </w:p>
        </w:tc>
        <w:tc>
          <w:tcPr>
            <w:tcW w:w="6223" w:type="dxa"/>
            <w:shd w:val="clear" w:color="auto" w:fill="F2F2F2" w:themeFill="background1" w:themeFillShade="F2"/>
            <w:vAlign w:val="center"/>
          </w:tcPr>
          <w:p w14:paraId="43E5F9A5" w14:textId="4615CED8" w:rsidR="00357DE6" w:rsidRPr="00F27665" w:rsidRDefault="000D4C3C" w:rsidP="001550BA">
            <w:pPr>
              <w:rPr>
                <w:rFonts w:ascii="Akkurat-Light" w:hAnsi="Akkurat-Light" w:cs="Calibri"/>
                <w:color w:val="000000"/>
                <w:sz w:val="18"/>
                <w:szCs w:val="18"/>
              </w:rPr>
            </w:pPr>
            <w:r w:rsidRPr="00F27665">
              <w:rPr>
                <w:rFonts w:ascii="Akkurat" w:hAnsi="Akkurat" w:cs="Arial"/>
                <w:sz w:val="18"/>
                <w:szCs w:val="18"/>
              </w:rPr>
              <w:t>Nature of common conditions that require dietary manipulation or can affect physical activity, such as obesity, diabetes, hypertension, cardiovascular disease, cancer etc for either human or animal systems</w:t>
            </w:r>
          </w:p>
        </w:tc>
        <w:tc>
          <w:tcPr>
            <w:tcW w:w="1276" w:type="dxa"/>
            <w:shd w:val="clear" w:color="auto" w:fill="F2F2F2" w:themeFill="background1" w:themeFillShade="F2"/>
            <w:noWrap/>
          </w:tcPr>
          <w:p w14:paraId="68A6F8BE" w14:textId="77777777" w:rsidR="00357DE6" w:rsidRPr="009D073B" w:rsidRDefault="00357DE6" w:rsidP="001550BA">
            <w:pPr>
              <w:jc w:val="center"/>
              <w:rPr>
                <w:rFonts w:ascii="Akkurat-Light" w:hAnsi="Akkurat-Light" w:cs="Calibri"/>
                <w:color w:val="000000"/>
                <w:sz w:val="20"/>
                <w:szCs w:val="20"/>
              </w:rPr>
            </w:pPr>
          </w:p>
        </w:tc>
        <w:tc>
          <w:tcPr>
            <w:tcW w:w="1559" w:type="dxa"/>
            <w:shd w:val="clear" w:color="auto" w:fill="F2F2F2" w:themeFill="background1" w:themeFillShade="F2"/>
            <w:noWrap/>
          </w:tcPr>
          <w:p w14:paraId="68A18E00" w14:textId="77777777" w:rsidR="00357DE6" w:rsidRPr="009D073B" w:rsidRDefault="00357DE6" w:rsidP="001550BA">
            <w:pPr>
              <w:rPr>
                <w:rFonts w:ascii="Akkurat-Light" w:hAnsi="Akkurat-Light" w:cs="Calibri"/>
                <w:color w:val="000000"/>
                <w:sz w:val="20"/>
                <w:szCs w:val="20"/>
              </w:rPr>
            </w:pPr>
          </w:p>
        </w:tc>
      </w:tr>
      <w:tr w:rsidR="00B77C33" w:rsidRPr="009D073B" w14:paraId="71ED32AB" w14:textId="77777777" w:rsidTr="00F27665">
        <w:trPr>
          <w:trHeight w:val="825"/>
        </w:trPr>
        <w:tc>
          <w:tcPr>
            <w:tcW w:w="718" w:type="dxa"/>
            <w:shd w:val="clear" w:color="auto" w:fill="F2F2F2" w:themeFill="background1" w:themeFillShade="F2"/>
            <w:vAlign w:val="center"/>
          </w:tcPr>
          <w:p w14:paraId="7C516EF9" w14:textId="118F79D7" w:rsidR="00B77C33" w:rsidRDefault="00AB76F2" w:rsidP="001550BA">
            <w:pPr>
              <w:rPr>
                <w:rFonts w:ascii="Akkurat" w:hAnsi="Akkurat" w:cs="Calibri"/>
                <w:color w:val="000000"/>
                <w:sz w:val="20"/>
                <w:szCs w:val="20"/>
              </w:rPr>
            </w:pPr>
            <w:r>
              <w:rPr>
                <w:rFonts w:ascii="Akkurat" w:hAnsi="Akkurat" w:cs="Calibri"/>
                <w:color w:val="000000"/>
                <w:sz w:val="20"/>
                <w:szCs w:val="20"/>
              </w:rPr>
              <w:lastRenderedPageBreak/>
              <w:t>CC1k</w:t>
            </w:r>
          </w:p>
        </w:tc>
        <w:tc>
          <w:tcPr>
            <w:tcW w:w="6223" w:type="dxa"/>
            <w:shd w:val="clear" w:color="auto" w:fill="F2F2F2" w:themeFill="background1" w:themeFillShade="F2"/>
            <w:vAlign w:val="center"/>
          </w:tcPr>
          <w:p w14:paraId="5B1B45D5" w14:textId="6F427804" w:rsidR="00B77C33" w:rsidRPr="00F27665" w:rsidRDefault="00354A84" w:rsidP="001550BA">
            <w:pPr>
              <w:rPr>
                <w:rFonts w:ascii="Akkurat-Light" w:hAnsi="Akkurat-Light"/>
                <w:sz w:val="18"/>
                <w:szCs w:val="18"/>
              </w:rPr>
            </w:pPr>
            <w:r w:rsidRPr="00F27665">
              <w:rPr>
                <w:rFonts w:ascii="Akkurat" w:hAnsi="Akkurat" w:cs="Arial"/>
                <w:sz w:val="18"/>
                <w:szCs w:val="18"/>
              </w:rPr>
              <w:t>How nutritional needs change with age, gender, physical activity, lifestyle etc for either human or animal systems</w:t>
            </w:r>
          </w:p>
        </w:tc>
        <w:tc>
          <w:tcPr>
            <w:tcW w:w="1276" w:type="dxa"/>
            <w:shd w:val="clear" w:color="auto" w:fill="F2F2F2" w:themeFill="background1" w:themeFillShade="F2"/>
            <w:noWrap/>
          </w:tcPr>
          <w:p w14:paraId="4052F47D" w14:textId="77777777" w:rsidR="00B77C33" w:rsidRPr="009D073B" w:rsidRDefault="00B77C33" w:rsidP="001550BA">
            <w:pPr>
              <w:jc w:val="center"/>
              <w:rPr>
                <w:rFonts w:ascii="Akkurat-Light" w:hAnsi="Akkurat-Light" w:cs="Calibri"/>
                <w:color w:val="000000"/>
                <w:sz w:val="20"/>
                <w:szCs w:val="20"/>
              </w:rPr>
            </w:pPr>
          </w:p>
        </w:tc>
        <w:tc>
          <w:tcPr>
            <w:tcW w:w="1559" w:type="dxa"/>
            <w:shd w:val="clear" w:color="auto" w:fill="F2F2F2" w:themeFill="background1" w:themeFillShade="F2"/>
            <w:noWrap/>
          </w:tcPr>
          <w:p w14:paraId="497A3FC5" w14:textId="77777777" w:rsidR="00B77C33" w:rsidRPr="009D073B" w:rsidRDefault="00B77C33" w:rsidP="001550BA">
            <w:pPr>
              <w:rPr>
                <w:rFonts w:ascii="Akkurat-Light" w:hAnsi="Akkurat-Light" w:cs="Calibri"/>
                <w:color w:val="000000"/>
                <w:sz w:val="20"/>
                <w:szCs w:val="20"/>
              </w:rPr>
            </w:pPr>
          </w:p>
        </w:tc>
      </w:tr>
      <w:tr w:rsidR="00B77C33" w:rsidRPr="009D073B" w14:paraId="3993ECEF" w14:textId="77777777" w:rsidTr="00F27665">
        <w:trPr>
          <w:trHeight w:val="837"/>
        </w:trPr>
        <w:tc>
          <w:tcPr>
            <w:tcW w:w="718" w:type="dxa"/>
            <w:shd w:val="clear" w:color="auto" w:fill="F2F2F2" w:themeFill="background1" w:themeFillShade="F2"/>
            <w:vAlign w:val="center"/>
          </w:tcPr>
          <w:p w14:paraId="33BDBC9D" w14:textId="73E22076" w:rsidR="00B77C33" w:rsidRDefault="00AB76F2" w:rsidP="001550BA">
            <w:pPr>
              <w:rPr>
                <w:rFonts w:ascii="Akkurat" w:hAnsi="Akkurat" w:cs="Calibri"/>
                <w:color w:val="000000"/>
                <w:sz w:val="20"/>
                <w:szCs w:val="20"/>
              </w:rPr>
            </w:pPr>
            <w:r>
              <w:rPr>
                <w:rFonts w:ascii="Akkurat" w:hAnsi="Akkurat" w:cs="Calibri"/>
                <w:color w:val="000000"/>
                <w:sz w:val="20"/>
                <w:szCs w:val="20"/>
              </w:rPr>
              <w:t>CC1l</w:t>
            </w:r>
          </w:p>
        </w:tc>
        <w:tc>
          <w:tcPr>
            <w:tcW w:w="6223" w:type="dxa"/>
            <w:shd w:val="clear" w:color="auto" w:fill="F2F2F2" w:themeFill="background1" w:themeFillShade="F2"/>
            <w:vAlign w:val="center"/>
          </w:tcPr>
          <w:p w14:paraId="10F99B7E" w14:textId="2D459379" w:rsidR="00B77C33" w:rsidRPr="00F27665" w:rsidRDefault="006F1080" w:rsidP="001550BA">
            <w:pPr>
              <w:rPr>
                <w:rFonts w:ascii="Akkurat-Light" w:hAnsi="Akkurat-Light"/>
                <w:sz w:val="18"/>
                <w:szCs w:val="18"/>
              </w:rPr>
            </w:pPr>
            <w:r w:rsidRPr="00F27665">
              <w:rPr>
                <w:rFonts w:ascii="Akkurat" w:hAnsi="Akkurat" w:cs="Arial"/>
                <w:sz w:val="18"/>
                <w:szCs w:val="18"/>
              </w:rPr>
              <w:t>Ability to plan, conduct, analyse and report on investigations into an aspect of nutrition in a responsible, safe and ethical manner</w:t>
            </w:r>
          </w:p>
        </w:tc>
        <w:tc>
          <w:tcPr>
            <w:tcW w:w="1276" w:type="dxa"/>
            <w:shd w:val="clear" w:color="auto" w:fill="F2F2F2" w:themeFill="background1" w:themeFillShade="F2"/>
            <w:noWrap/>
          </w:tcPr>
          <w:p w14:paraId="52CEFD0D" w14:textId="77777777" w:rsidR="00B77C33" w:rsidRPr="009D073B" w:rsidRDefault="00B77C33" w:rsidP="001550BA">
            <w:pPr>
              <w:jc w:val="center"/>
              <w:rPr>
                <w:rFonts w:ascii="Akkurat-Light" w:hAnsi="Akkurat-Light" w:cs="Calibri"/>
                <w:color w:val="000000"/>
                <w:sz w:val="20"/>
                <w:szCs w:val="20"/>
              </w:rPr>
            </w:pPr>
          </w:p>
        </w:tc>
        <w:tc>
          <w:tcPr>
            <w:tcW w:w="1559" w:type="dxa"/>
            <w:shd w:val="clear" w:color="auto" w:fill="F2F2F2" w:themeFill="background1" w:themeFillShade="F2"/>
            <w:noWrap/>
          </w:tcPr>
          <w:p w14:paraId="69CEB21D" w14:textId="77777777" w:rsidR="00B77C33" w:rsidRPr="009D073B" w:rsidRDefault="00B77C33" w:rsidP="001550BA">
            <w:pPr>
              <w:rPr>
                <w:rFonts w:ascii="Akkurat-Light" w:hAnsi="Akkurat-Light" w:cs="Calibri"/>
                <w:color w:val="000000"/>
                <w:sz w:val="20"/>
                <w:szCs w:val="20"/>
              </w:rPr>
            </w:pPr>
          </w:p>
        </w:tc>
      </w:tr>
      <w:tr w:rsidR="00B77C33" w:rsidRPr="009D073B" w14:paraId="472A1022" w14:textId="77777777" w:rsidTr="00F27665">
        <w:trPr>
          <w:trHeight w:val="1273"/>
        </w:trPr>
        <w:tc>
          <w:tcPr>
            <w:tcW w:w="718" w:type="dxa"/>
            <w:shd w:val="clear" w:color="auto" w:fill="F2F2F2" w:themeFill="background1" w:themeFillShade="F2"/>
            <w:vAlign w:val="center"/>
          </w:tcPr>
          <w:p w14:paraId="7AF563F6" w14:textId="394274AD" w:rsidR="00B77C33" w:rsidRDefault="00AB76F2" w:rsidP="001550BA">
            <w:pPr>
              <w:rPr>
                <w:rFonts w:ascii="Akkurat" w:hAnsi="Akkurat" w:cs="Calibri"/>
                <w:color w:val="000000"/>
                <w:sz w:val="20"/>
                <w:szCs w:val="20"/>
              </w:rPr>
            </w:pPr>
            <w:r>
              <w:rPr>
                <w:rFonts w:ascii="Akkurat" w:hAnsi="Akkurat" w:cs="Calibri"/>
                <w:color w:val="000000"/>
                <w:sz w:val="20"/>
                <w:szCs w:val="20"/>
              </w:rPr>
              <w:t>CC1m</w:t>
            </w:r>
          </w:p>
        </w:tc>
        <w:tc>
          <w:tcPr>
            <w:tcW w:w="6223" w:type="dxa"/>
            <w:shd w:val="clear" w:color="auto" w:fill="F2F2F2" w:themeFill="background1" w:themeFillShade="F2"/>
            <w:vAlign w:val="center"/>
          </w:tcPr>
          <w:p w14:paraId="3308DE16" w14:textId="22185024" w:rsidR="00B77C33" w:rsidRPr="00F27665" w:rsidRDefault="001463AD" w:rsidP="001550BA">
            <w:pPr>
              <w:rPr>
                <w:rFonts w:ascii="Akkurat-Light" w:hAnsi="Akkurat-Light"/>
                <w:sz w:val="18"/>
                <w:szCs w:val="18"/>
              </w:rPr>
            </w:pPr>
            <w:r w:rsidRPr="00F27665">
              <w:rPr>
                <w:rFonts w:ascii="Akkurat" w:hAnsi="Akkurat" w:cs="Arial"/>
                <w:sz w:val="18"/>
                <w:szCs w:val="18"/>
              </w:rPr>
              <w:t>Ability to carry out sample selection and to ensure validity, accuracy, calibration, precision, replicability and highlight uncertainty during collection in accordance with the basic principles of good clinical practice</w:t>
            </w:r>
          </w:p>
        </w:tc>
        <w:tc>
          <w:tcPr>
            <w:tcW w:w="1276" w:type="dxa"/>
            <w:shd w:val="clear" w:color="auto" w:fill="F2F2F2" w:themeFill="background1" w:themeFillShade="F2"/>
            <w:noWrap/>
          </w:tcPr>
          <w:p w14:paraId="763CC66F" w14:textId="77777777" w:rsidR="00B77C33" w:rsidRPr="009D073B" w:rsidRDefault="00B77C33" w:rsidP="001550BA">
            <w:pPr>
              <w:jc w:val="center"/>
              <w:rPr>
                <w:rFonts w:ascii="Akkurat-Light" w:hAnsi="Akkurat-Light" w:cs="Calibri"/>
                <w:color w:val="000000"/>
                <w:sz w:val="20"/>
                <w:szCs w:val="20"/>
              </w:rPr>
            </w:pPr>
          </w:p>
        </w:tc>
        <w:tc>
          <w:tcPr>
            <w:tcW w:w="1559" w:type="dxa"/>
            <w:shd w:val="clear" w:color="auto" w:fill="F2F2F2" w:themeFill="background1" w:themeFillShade="F2"/>
            <w:noWrap/>
          </w:tcPr>
          <w:p w14:paraId="1495855D" w14:textId="77777777" w:rsidR="00B77C33" w:rsidRPr="009D073B" w:rsidRDefault="00B77C33" w:rsidP="001550BA">
            <w:pPr>
              <w:rPr>
                <w:rFonts w:ascii="Akkurat-Light" w:hAnsi="Akkurat-Light" w:cs="Calibri"/>
                <w:color w:val="000000"/>
                <w:sz w:val="20"/>
                <w:szCs w:val="20"/>
              </w:rPr>
            </w:pPr>
          </w:p>
        </w:tc>
      </w:tr>
      <w:tr w:rsidR="00B77C33" w:rsidRPr="009D073B" w14:paraId="4BB7843A" w14:textId="77777777" w:rsidTr="00F27665">
        <w:trPr>
          <w:trHeight w:val="1690"/>
        </w:trPr>
        <w:tc>
          <w:tcPr>
            <w:tcW w:w="718" w:type="dxa"/>
            <w:shd w:val="clear" w:color="auto" w:fill="F2F2F2" w:themeFill="background1" w:themeFillShade="F2"/>
            <w:vAlign w:val="center"/>
          </w:tcPr>
          <w:p w14:paraId="33B9CFE7" w14:textId="261970A7" w:rsidR="00B77C33" w:rsidRDefault="00AB76F2" w:rsidP="001550BA">
            <w:pPr>
              <w:rPr>
                <w:rFonts w:ascii="Akkurat" w:hAnsi="Akkurat" w:cs="Calibri"/>
                <w:color w:val="000000"/>
                <w:sz w:val="20"/>
                <w:szCs w:val="20"/>
              </w:rPr>
            </w:pPr>
            <w:r>
              <w:rPr>
                <w:rFonts w:ascii="Akkurat" w:hAnsi="Akkurat" w:cs="Calibri"/>
                <w:color w:val="000000"/>
                <w:sz w:val="20"/>
                <w:szCs w:val="20"/>
              </w:rPr>
              <w:t>CC1n</w:t>
            </w:r>
          </w:p>
        </w:tc>
        <w:tc>
          <w:tcPr>
            <w:tcW w:w="6223" w:type="dxa"/>
            <w:shd w:val="clear" w:color="auto" w:fill="F2F2F2" w:themeFill="background1" w:themeFillShade="F2"/>
            <w:vAlign w:val="center"/>
          </w:tcPr>
          <w:p w14:paraId="7A69ABCE" w14:textId="4FE5E1A2" w:rsidR="00B77C33" w:rsidRPr="00F27665" w:rsidRDefault="00E371CC" w:rsidP="001550BA">
            <w:pPr>
              <w:rPr>
                <w:rFonts w:ascii="Akkurat-Light" w:hAnsi="Akkurat-Light"/>
                <w:sz w:val="18"/>
                <w:szCs w:val="18"/>
              </w:rPr>
            </w:pPr>
            <w:r w:rsidRPr="00F27665">
              <w:rPr>
                <w:rFonts w:ascii="Akkurat" w:hAnsi="Akkurat" w:cs="Arial"/>
                <w:sz w:val="18"/>
                <w:szCs w:val="18"/>
              </w:rPr>
              <w:t>Ability to obtain, record, collate, analyse, interpret and report nutrition-related data using appropriate qualitative and quantitative research and statistical methods in the field and/or laboratory and/or intervention studies, working individually or in a group, as is most appropriate for the discipline under study</w:t>
            </w:r>
          </w:p>
        </w:tc>
        <w:tc>
          <w:tcPr>
            <w:tcW w:w="1276" w:type="dxa"/>
            <w:shd w:val="clear" w:color="auto" w:fill="F2F2F2" w:themeFill="background1" w:themeFillShade="F2"/>
            <w:noWrap/>
          </w:tcPr>
          <w:p w14:paraId="42F0E457" w14:textId="77777777" w:rsidR="00B77C33" w:rsidRPr="009D073B" w:rsidRDefault="00B77C33" w:rsidP="001550BA">
            <w:pPr>
              <w:jc w:val="center"/>
              <w:rPr>
                <w:rFonts w:ascii="Akkurat-Light" w:hAnsi="Akkurat-Light" w:cs="Calibri"/>
                <w:color w:val="000000"/>
                <w:sz w:val="20"/>
                <w:szCs w:val="20"/>
              </w:rPr>
            </w:pPr>
          </w:p>
        </w:tc>
        <w:tc>
          <w:tcPr>
            <w:tcW w:w="1559" w:type="dxa"/>
            <w:shd w:val="clear" w:color="auto" w:fill="F2F2F2" w:themeFill="background1" w:themeFillShade="F2"/>
            <w:noWrap/>
          </w:tcPr>
          <w:p w14:paraId="2E74A3AA" w14:textId="77777777" w:rsidR="00B77C33" w:rsidRPr="009D073B" w:rsidRDefault="00B77C33" w:rsidP="001550BA">
            <w:pPr>
              <w:rPr>
                <w:rFonts w:ascii="Akkurat-Light" w:hAnsi="Akkurat-Light" w:cs="Calibri"/>
                <w:color w:val="000000"/>
                <w:sz w:val="20"/>
                <w:szCs w:val="20"/>
              </w:rPr>
            </w:pPr>
          </w:p>
        </w:tc>
      </w:tr>
      <w:tr w:rsidR="00B77C33" w:rsidRPr="009D073B" w14:paraId="4319699A" w14:textId="77777777" w:rsidTr="00F27665">
        <w:trPr>
          <w:trHeight w:val="1119"/>
        </w:trPr>
        <w:tc>
          <w:tcPr>
            <w:tcW w:w="718" w:type="dxa"/>
            <w:shd w:val="clear" w:color="auto" w:fill="F2F2F2" w:themeFill="background1" w:themeFillShade="F2"/>
            <w:vAlign w:val="center"/>
          </w:tcPr>
          <w:p w14:paraId="5A588C3F" w14:textId="0FD0C0ED" w:rsidR="00B77C33" w:rsidRDefault="00AB76F2" w:rsidP="001550BA">
            <w:pPr>
              <w:rPr>
                <w:rFonts w:ascii="Akkurat" w:hAnsi="Akkurat" w:cs="Calibri"/>
                <w:color w:val="000000"/>
                <w:sz w:val="20"/>
                <w:szCs w:val="20"/>
              </w:rPr>
            </w:pPr>
            <w:r>
              <w:rPr>
                <w:rFonts w:ascii="Akkurat" w:hAnsi="Akkurat" w:cs="Calibri"/>
                <w:color w:val="000000"/>
                <w:sz w:val="20"/>
                <w:szCs w:val="20"/>
              </w:rPr>
              <w:t>CC1o</w:t>
            </w:r>
          </w:p>
        </w:tc>
        <w:tc>
          <w:tcPr>
            <w:tcW w:w="6223" w:type="dxa"/>
            <w:shd w:val="clear" w:color="auto" w:fill="F2F2F2" w:themeFill="background1" w:themeFillShade="F2"/>
            <w:vAlign w:val="center"/>
          </w:tcPr>
          <w:p w14:paraId="12092B4D" w14:textId="7AE7FA2A" w:rsidR="00B77C33" w:rsidRPr="00F27665" w:rsidRDefault="0045647E" w:rsidP="001550BA">
            <w:pPr>
              <w:rPr>
                <w:rFonts w:ascii="Akkurat-Light" w:hAnsi="Akkurat-Light"/>
                <w:sz w:val="18"/>
                <w:szCs w:val="18"/>
              </w:rPr>
            </w:pPr>
            <w:r w:rsidRPr="00F27665">
              <w:rPr>
                <w:rFonts w:ascii="Akkurat" w:hAnsi="Akkurat" w:cs="Arial"/>
                <w:sz w:val="18"/>
                <w:szCs w:val="18"/>
              </w:rPr>
              <w:t>Prepare, process, interpret and present data, using appropriate qualitative and quantitative techniques, statistical programmes, spreadsheets and programs for presenting data visually</w:t>
            </w:r>
          </w:p>
        </w:tc>
        <w:tc>
          <w:tcPr>
            <w:tcW w:w="1276" w:type="dxa"/>
            <w:shd w:val="clear" w:color="auto" w:fill="F2F2F2" w:themeFill="background1" w:themeFillShade="F2"/>
            <w:noWrap/>
          </w:tcPr>
          <w:p w14:paraId="04CED75B" w14:textId="77777777" w:rsidR="00B77C33" w:rsidRPr="009D073B" w:rsidRDefault="00B77C33" w:rsidP="001550BA">
            <w:pPr>
              <w:jc w:val="center"/>
              <w:rPr>
                <w:rFonts w:ascii="Akkurat-Light" w:hAnsi="Akkurat-Light" w:cs="Calibri"/>
                <w:color w:val="000000"/>
                <w:sz w:val="20"/>
                <w:szCs w:val="20"/>
              </w:rPr>
            </w:pPr>
          </w:p>
        </w:tc>
        <w:tc>
          <w:tcPr>
            <w:tcW w:w="1559" w:type="dxa"/>
            <w:shd w:val="clear" w:color="auto" w:fill="F2F2F2" w:themeFill="background1" w:themeFillShade="F2"/>
            <w:noWrap/>
          </w:tcPr>
          <w:p w14:paraId="0E28823F" w14:textId="77777777" w:rsidR="00B77C33" w:rsidRPr="009D073B" w:rsidRDefault="00B77C33" w:rsidP="001550BA">
            <w:pPr>
              <w:rPr>
                <w:rFonts w:ascii="Akkurat-Light" w:hAnsi="Akkurat-Light" w:cs="Calibri"/>
                <w:color w:val="000000"/>
                <w:sz w:val="20"/>
                <w:szCs w:val="20"/>
              </w:rPr>
            </w:pPr>
          </w:p>
        </w:tc>
      </w:tr>
      <w:tr w:rsidR="00B77C33" w:rsidRPr="009D073B" w14:paraId="4945D111" w14:textId="77777777" w:rsidTr="00F27665">
        <w:trPr>
          <w:trHeight w:val="850"/>
        </w:trPr>
        <w:tc>
          <w:tcPr>
            <w:tcW w:w="718" w:type="dxa"/>
            <w:shd w:val="clear" w:color="auto" w:fill="F2F2F2" w:themeFill="background1" w:themeFillShade="F2"/>
            <w:vAlign w:val="center"/>
          </w:tcPr>
          <w:p w14:paraId="40F5140F" w14:textId="512B845E" w:rsidR="00B77C33" w:rsidRDefault="00AB76F2" w:rsidP="001550BA">
            <w:pPr>
              <w:rPr>
                <w:rFonts w:ascii="Akkurat" w:hAnsi="Akkurat" w:cs="Calibri"/>
                <w:color w:val="000000"/>
                <w:sz w:val="20"/>
                <w:szCs w:val="20"/>
              </w:rPr>
            </w:pPr>
            <w:r>
              <w:rPr>
                <w:rFonts w:ascii="Akkurat" w:hAnsi="Akkurat" w:cs="Calibri"/>
                <w:color w:val="000000"/>
                <w:sz w:val="20"/>
                <w:szCs w:val="20"/>
              </w:rPr>
              <w:t>CC1p</w:t>
            </w:r>
          </w:p>
        </w:tc>
        <w:tc>
          <w:tcPr>
            <w:tcW w:w="6223" w:type="dxa"/>
            <w:shd w:val="clear" w:color="auto" w:fill="F2F2F2" w:themeFill="background1" w:themeFillShade="F2"/>
            <w:vAlign w:val="center"/>
          </w:tcPr>
          <w:p w14:paraId="150F587F" w14:textId="156D6AD0" w:rsidR="00B77C33" w:rsidRPr="00F27665" w:rsidRDefault="00902733" w:rsidP="001550BA">
            <w:pPr>
              <w:rPr>
                <w:rFonts w:ascii="Akkurat-Light" w:hAnsi="Akkurat-Light"/>
                <w:sz w:val="18"/>
                <w:szCs w:val="18"/>
              </w:rPr>
            </w:pPr>
            <w:r w:rsidRPr="00F27665">
              <w:rPr>
                <w:rFonts w:ascii="Akkurat" w:hAnsi="Akkurat" w:cs="Arial"/>
                <w:sz w:val="18"/>
                <w:szCs w:val="18"/>
              </w:rPr>
              <w:t>Health research methods, dietary nutrition methodologies and nutritional epidemiology for either human or animal systems</w:t>
            </w:r>
          </w:p>
        </w:tc>
        <w:tc>
          <w:tcPr>
            <w:tcW w:w="1276" w:type="dxa"/>
            <w:shd w:val="clear" w:color="auto" w:fill="F2F2F2" w:themeFill="background1" w:themeFillShade="F2"/>
            <w:noWrap/>
          </w:tcPr>
          <w:p w14:paraId="08C2B9D6" w14:textId="77777777" w:rsidR="00B77C33" w:rsidRPr="009D073B" w:rsidRDefault="00B77C33" w:rsidP="001550BA">
            <w:pPr>
              <w:jc w:val="center"/>
              <w:rPr>
                <w:rFonts w:ascii="Akkurat-Light" w:hAnsi="Akkurat-Light" w:cs="Calibri"/>
                <w:color w:val="000000"/>
                <w:sz w:val="20"/>
                <w:szCs w:val="20"/>
              </w:rPr>
            </w:pPr>
          </w:p>
        </w:tc>
        <w:tc>
          <w:tcPr>
            <w:tcW w:w="1559" w:type="dxa"/>
            <w:shd w:val="clear" w:color="auto" w:fill="F2F2F2" w:themeFill="background1" w:themeFillShade="F2"/>
            <w:noWrap/>
          </w:tcPr>
          <w:p w14:paraId="315FF4F9" w14:textId="77777777" w:rsidR="00B77C33" w:rsidRPr="009D073B" w:rsidRDefault="00B77C33" w:rsidP="001550BA">
            <w:pPr>
              <w:rPr>
                <w:rFonts w:ascii="Akkurat-Light" w:hAnsi="Akkurat-Light" w:cs="Calibri"/>
                <w:color w:val="000000"/>
                <w:sz w:val="20"/>
                <w:szCs w:val="20"/>
              </w:rPr>
            </w:pPr>
          </w:p>
        </w:tc>
      </w:tr>
      <w:tr w:rsidR="00B77C33" w:rsidRPr="009D073B" w14:paraId="70EB6CE6" w14:textId="77777777" w:rsidTr="00F27665">
        <w:trPr>
          <w:trHeight w:val="835"/>
        </w:trPr>
        <w:tc>
          <w:tcPr>
            <w:tcW w:w="718" w:type="dxa"/>
            <w:shd w:val="clear" w:color="auto" w:fill="F2F2F2" w:themeFill="background1" w:themeFillShade="F2"/>
            <w:vAlign w:val="center"/>
          </w:tcPr>
          <w:p w14:paraId="16726680" w14:textId="36545521" w:rsidR="00B77C33" w:rsidRDefault="00AB76F2" w:rsidP="001550BA">
            <w:pPr>
              <w:rPr>
                <w:rFonts w:ascii="Akkurat" w:hAnsi="Akkurat" w:cs="Calibri"/>
                <w:color w:val="000000"/>
                <w:sz w:val="20"/>
                <w:szCs w:val="20"/>
              </w:rPr>
            </w:pPr>
            <w:r>
              <w:rPr>
                <w:rFonts w:ascii="Akkurat" w:hAnsi="Akkurat" w:cs="Calibri"/>
                <w:color w:val="000000"/>
                <w:sz w:val="20"/>
                <w:szCs w:val="20"/>
              </w:rPr>
              <w:t>CC1q</w:t>
            </w:r>
          </w:p>
        </w:tc>
        <w:tc>
          <w:tcPr>
            <w:tcW w:w="6223" w:type="dxa"/>
            <w:shd w:val="clear" w:color="auto" w:fill="F2F2F2" w:themeFill="background1" w:themeFillShade="F2"/>
            <w:vAlign w:val="center"/>
          </w:tcPr>
          <w:p w14:paraId="3DD2F080" w14:textId="48AB0A46" w:rsidR="00B77C33" w:rsidRPr="00F27665" w:rsidRDefault="00F27665" w:rsidP="001550BA">
            <w:pPr>
              <w:rPr>
                <w:rFonts w:ascii="Akkurat-Light" w:hAnsi="Akkurat-Light"/>
                <w:sz w:val="18"/>
                <w:szCs w:val="18"/>
              </w:rPr>
            </w:pPr>
            <w:r w:rsidRPr="00F27665">
              <w:rPr>
                <w:rFonts w:ascii="Akkurat" w:hAnsi="Akkurat" w:cs="Arial"/>
                <w:sz w:val="18"/>
                <w:szCs w:val="18"/>
              </w:rPr>
              <w:t>Theories of and development of practical skills in communication and learning</w:t>
            </w:r>
          </w:p>
        </w:tc>
        <w:tc>
          <w:tcPr>
            <w:tcW w:w="1276" w:type="dxa"/>
            <w:shd w:val="clear" w:color="auto" w:fill="F2F2F2" w:themeFill="background1" w:themeFillShade="F2"/>
            <w:noWrap/>
          </w:tcPr>
          <w:p w14:paraId="60613A96" w14:textId="77777777" w:rsidR="00B77C33" w:rsidRPr="009D073B" w:rsidRDefault="00B77C33" w:rsidP="001550BA">
            <w:pPr>
              <w:jc w:val="center"/>
              <w:rPr>
                <w:rFonts w:ascii="Akkurat-Light" w:hAnsi="Akkurat-Light" w:cs="Calibri"/>
                <w:color w:val="000000"/>
                <w:sz w:val="20"/>
                <w:szCs w:val="20"/>
              </w:rPr>
            </w:pPr>
          </w:p>
        </w:tc>
        <w:tc>
          <w:tcPr>
            <w:tcW w:w="1559" w:type="dxa"/>
            <w:shd w:val="clear" w:color="auto" w:fill="F2F2F2" w:themeFill="background1" w:themeFillShade="F2"/>
            <w:noWrap/>
          </w:tcPr>
          <w:p w14:paraId="0D116F67" w14:textId="77777777" w:rsidR="00B77C33" w:rsidRPr="009D073B" w:rsidRDefault="00B77C33" w:rsidP="001550BA">
            <w:pPr>
              <w:rPr>
                <w:rFonts w:ascii="Akkurat-Light" w:hAnsi="Akkurat-Light" w:cs="Calibri"/>
                <w:color w:val="000000"/>
                <w:sz w:val="20"/>
                <w:szCs w:val="20"/>
              </w:rPr>
            </w:pPr>
          </w:p>
        </w:tc>
      </w:tr>
    </w:tbl>
    <w:p w14:paraId="64653E67" w14:textId="77777777" w:rsidR="00524E09" w:rsidRDefault="00524E09" w:rsidP="00C64B39">
      <w:pPr>
        <w:jc w:val="both"/>
        <w:rPr>
          <w:rFonts w:ascii="Akkurat" w:hAnsi="Akkurat"/>
        </w:rPr>
      </w:pPr>
    </w:p>
    <w:p w14:paraId="37D73509" w14:textId="77777777" w:rsidR="00357DE6" w:rsidRDefault="00357DE6" w:rsidP="00C64B39">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6191"/>
        <w:gridCol w:w="1308"/>
        <w:gridCol w:w="1559"/>
      </w:tblGrid>
      <w:tr w:rsidR="00CF13B9" w:rsidRPr="009D073B" w14:paraId="5773C73E" w14:textId="77777777" w:rsidTr="00336CF2">
        <w:trPr>
          <w:trHeight w:val="749"/>
        </w:trPr>
        <w:tc>
          <w:tcPr>
            <w:tcW w:w="6909" w:type="dxa"/>
            <w:gridSpan w:val="2"/>
            <w:shd w:val="clear" w:color="auto" w:fill="auto"/>
            <w:vAlign w:val="center"/>
          </w:tcPr>
          <w:p w14:paraId="2076E12C" w14:textId="25C73E46" w:rsidR="00CF13B9" w:rsidRPr="00D04E2C" w:rsidRDefault="00C578A2" w:rsidP="00D04E2C">
            <w:pPr>
              <w:rPr>
                <w:rFonts w:ascii="Akkurat" w:hAnsi="Akkurat" w:cs="Calibri"/>
                <w:b/>
                <w:bCs/>
                <w:color w:val="000000"/>
                <w:sz w:val="20"/>
                <w:szCs w:val="20"/>
              </w:rPr>
            </w:pPr>
            <w:bookmarkStart w:id="0" w:name="_Hlk126599071"/>
            <w:r>
              <w:rPr>
                <w:rFonts w:ascii="Akkurat" w:hAnsi="Akkurat" w:cs="Calibri"/>
                <w:b/>
                <w:bCs/>
                <w:color w:val="000000"/>
                <w:sz w:val="20"/>
                <w:szCs w:val="20"/>
              </w:rPr>
              <w:t>CORE COMPETENCY</w:t>
            </w:r>
            <w:r w:rsidR="00CF13B9" w:rsidRPr="00CF13B9">
              <w:rPr>
                <w:rFonts w:ascii="Akkurat" w:hAnsi="Akkurat" w:cs="Calibri"/>
                <w:b/>
                <w:bCs/>
                <w:color w:val="000000"/>
                <w:sz w:val="20"/>
                <w:szCs w:val="20"/>
              </w:rPr>
              <w:t xml:space="preserve"> 2: </w:t>
            </w:r>
            <w:r w:rsidR="00836153">
              <w:rPr>
                <w:rFonts w:ascii="Akkurat" w:hAnsi="Akkurat" w:cs="Calibri"/>
                <w:b/>
                <w:bCs/>
                <w:color w:val="000000"/>
                <w:sz w:val="20"/>
                <w:szCs w:val="20"/>
              </w:rPr>
              <w:t>Food or Feed Chain</w:t>
            </w:r>
          </w:p>
        </w:tc>
        <w:tc>
          <w:tcPr>
            <w:tcW w:w="1308" w:type="dxa"/>
            <w:shd w:val="clear" w:color="auto" w:fill="auto"/>
            <w:noWrap/>
          </w:tcPr>
          <w:p w14:paraId="0BA915F3" w14:textId="77777777" w:rsidR="00CF13B9" w:rsidRPr="009D073B" w:rsidRDefault="00CF13B9" w:rsidP="00454E7A">
            <w:pPr>
              <w:rPr>
                <w:rFonts w:ascii="Akkurat-Light" w:hAnsi="Akkurat-Light" w:cs="Arial"/>
                <w:b/>
                <w:bCs/>
                <w:sz w:val="20"/>
                <w:szCs w:val="20"/>
              </w:rPr>
            </w:pPr>
            <w:r w:rsidRPr="009D073B">
              <w:rPr>
                <w:rFonts w:ascii="Akkurat-Light" w:hAnsi="Akkurat-Light" w:cs="Arial"/>
                <w:b/>
                <w:bCs/>
                <w:sz w:val="20"/>
                <w:szCs w:val="20"/>
              </w:rPr>
              <w:t>EXAMPLE</w:t>
            </w:r>
          </w:p>
          <w:p w14:paraId="70BBD142" w14:textId="77777777" w:rsidR="00CF13B9" w:rsidRPr="009D073B" w:rsidRDefault="00CF13B9" w:rsidP="00454E7A">
            <w:pPr>
              <w:rPr>
                <w:rFonts w:ascii="Akkurat-Light" w:hAnsi="Akkurat-Light" w:cs="Arial"/>
                <w:b/>
                <w:bCs/>
                <w:sz w:val="20"/>
                <w:szCs w:val="20"/>
              </w:rPr>
            </w:pPr>
            <w:r w:rsidRPr="009D073B">
              <w:rPr>
                <w:rFonts w:ascii="Akkurat-Light" w:hAnsi="Akkurat-Light" w:cs="Arial"/>
                <w:b/>
                <w:bCs/>
                <w:sz w:val="20"/>
                <w:szCs w:val="20"/>
              </w:rPr>
              <w:t>NUMBER(S)</w:t>
            </w:r>
          </w:p>
          <w:p w14:paraId="7057C3D7" w14:textId="77777777" w:rsidR="00CF13B9" w:rsidRPr="009D073B" w:rsidRDefault="00CF13B9" w:rsidP="00454E7A">
            <w:pPr>
              <w:rPr>
                <w:rFonts w:ascii="Akkurat-Light" w:hAnsi="Akkurat-Light" w:cs="Calibri"/>
                <w:color w:val="000000"/>
                <w:sz w:val="20"/>
                <w:szCs w:val="20"/>
              </w:rPr>
            </w:pPr>
          </w:p>
        </w:tc>
        <w:tc>
          <w:tcPr>
            <w:tcW w:w="1559" w:type="dxa"/>
            <w:shd w:val="clear" w:color="auto" w:fill="auto"/>
            <w:noWrap/>
          </w:tcPr>
          <w:p w14:paraId="7200FA7A" w14:textId="77777777" w:rsidR="00CF13B9" w:rsidRPr="00527406" w:rsidRDefault="00CF13B9" w:rsidP="00454E7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2A95FF66" w14:textId="41CAF9F4" w:rsidR="00CF13B9" w:rsidRPr="00FC53F1" w:rsidRDefault="02981D81" w:rsidP="00454E7A">
            <w:pPr>
              <w:rPr>
                <w:rFonts w:ascii="Akkurat-Light" w:hAnsi="Akkurat-Light" w:cs="Calibri"/>
                <w:color w:val="000000"/>
                <w:sz w:val="10"/>
                <w:szCs w:val="10"/>
              </w:rPr>
            </w:pPr>
            <w:r w:rsidRPr="00FC53F1">
              <w:rPr>
                <w:rFonts w:ascii="Akkurat-Light" w:hAnsi="Akkurat-Light" w:cs="Arial"/>
                <w:sz w:val="10"/>
                <w:szCs w:val="10"/>
              </w:rPr>
              <w:t>(</w:t>
            </w:r>
            <w:r w:rsidR="4ACE2C36" w:rsidRPr="00FC53F1">
              <w:rPr>
                <w:rFonts w:ascii="Akkurat-Light" w:hAnsi="Akkurat-Light" w:cs="Arial"/>
                <w:sz w:val="10"/>
                <w:szCs w:val="10"/>
              </w:rPr>
              <w:t>If</w:t>
            </w:r>
            <w:r w:rsidRPr="00FC53F1">
              <w:rPr>
                <w:rFonts w:ascii="Akkurat-Light" w:hAnsi="Akkurat-Light" w:cs="Arial"/>
                <w:sz w:val="10"/>
                <w:szCs w:val="10"/>
              </w:rPr>
              <w:t xml:space="preserve"> required to direct assessor to where in document or ownership etc.)</w:t>
            </w:r>
          </w:p>
        </w:tc>
      </w:tr>
      <w:tr w:rsidR="00861C2F" w:rsidRPr="009D073B" w14:paraId="5AF899CE" w14:textId="77777777" w:rsidTr="00336CF2">
        <w:trPr>
          <w:trHeight w:val="1164"/>
        </w:trPr>
        <w:tc>
          <w:tcPr>
            <w:tcW w:w="718" w:type="dxa"/>
            <w:shd w:val="clear" w:color="auto" w:fill="auto"/>
            <w:vAlign w:val="center"/>
          </w:tcPr>
          <w:p w14:paraId="5187D17A" w14:textId="09792A85" w:rsidR="00861C2F" w:rsidRPr="009D073B" w:rsidRDefault="00D077EE" w:rsidP="00861C2F">
            <w:pPr>
              <w:rPr>
                <w:rFonts w:ascii="Akkurat-Light" w:hAnsi="Akkurat-Light" w:cs="Calibri"/>
                <w:b/>
                <w:bCs/>
                <w:color w:val="000000"/>
                <w:sz w:val="20"/>
                <w:szCs w:val="20"/>
              </w:rPr>
            </w:pPr>
            <w:r>
              <w:rPr>
                <w:rFonts w:ascii="Akkurat" w:hAnsi="Akkurat" w:cs="Calibri"/>
                <w:color w:val="000000"/>
                <w:sz w:val="20"/>
                <w:szCs w:val="20"/>
              </w:rPr>
              <w:t>CC</w:t>
            </w:r>
            <w:r w:rsidR="00861C2F">
              <w:rPr>
                <w:rFonts w:ascii="Akkurat" w:hAnsi="Akkurat" w:cs="Calibri"/>
                <w:color w:val="000000"/>
                <w:sz w:val="20"/>
                <w:szCs w:val="20"/>
              </w:rPr>
              <w:t>2a</w:t>
            </w:r>
          </w:p>
        </w:tc>
        <w:tc>
          <w:tcPr>
            <w:tcW w:w="6191" w:type="dxa"/>
            <w:shd w:val="clear" w:color="auto" w:fill="auto"/>
            <w:vAlign w:val="center"/>
            <w:hideMark/>
          </w:tcPr>
          <w:p w14:paraId="16B50A54" w14:textId="0FEFD597" w:rsidR="00861C2F" w:rsidRPr="00336CF2" w:rsidRDefault="00904DB6" w:rsidP="0036209E">
            <w:pPr>
              <w:rPr>
                <w:rFonts w:ascii="Akkurat-Light" w:hAnsi="Akkurat-Light" w:cs="Calibri"/>
                <w:color w:val="000000"/>
                <w:sz w:val="18"/>
                <w:szCs w:val="22"/>
              </w:rPr>
            </w:pPr>
            <w:r w:rsidRPr="00336CF2">
              <w:rPr>
                <w:rFonts w:ascii="Akkurat" w:hAnsi="Akkurat" w:cs="Arial"/>
                <w:sz w:val="18"/>
                <w:szCs w:val="22"/>
              </w:rPr>
              <w:t>Food or feed commodities (staple foods, main sources of key nutrients, novel foods etc) within UK and/or internationally for either human or animal systems</w:t>
            </w:r>
          </w:p>
        </w:tc>
        <w:tc>
          <w:tcPr>
            <w:tcW w:w="1308" w:type="dxa"/>
            <w:shd w:val="clear" w:color="auto" w:fill="auto"/>
            <w:noWrap/>
            <w:hideMark/>
          </w:tcPr>
          <w:p w14:paraId="3A59EE64" w14:textId="6055E8DC" w:rsidR="00861C2F" w:rsidRPr="009D073B" w:rsidRDefault="00861C2F" w:rsidP="00264D03">
            <w:pPr>
              <w:jc w:val="center"/>
              <w:rPr>
                <w:rFonts w:ascii="Akkurat-Light" w:hAnsi="Akkurat-Light" w:cs="Calibri"/>
                <w:color w:val="000000"/>
                <w:sz w:val="20"/>
                <w:szCs w:val="20"/>
              </w:rPr>
            </w:pPr>
          </w:p>
        </w:tc>
        <w:tc>
          <w:tcPr>
            <w:tcW w:w="1559" w:type="dxa"/>
            <w:shd w:val="clear" w:color="auto" w:fill="auto"/>
            <w:noWrap/>
            <w:hideMark/>
          </w:tcPr>
          <w:p w14:paraId="271B3CCF" w14:textId="77777777" w:rsidR="00861C2F" w:rsidRPr="009D073B" w:rsidRDefault="00861C2F" w:rsidP="00264D03">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861C2F" w:rsidRPr="009D073B" w14:paraId="50D27D1B" w14:textId="77777777" w:rsidTr="00336CF2">
        <w:trPr>
          <w:trHeight w:val="1833"/>
        </w:trPr>
        <w:tc>
          <w:tcPr>
            <w:tcW w:w="718" w:type="dxa"/>
            <w:shd w:val="clear" w:color="auto" w:fill="auto"/>
            <w:vAlign w:val="center"/>
          </w:tcPr>
          <w:p w14:paraId="2461EFD4" w14:textId="143F9556" w:rsidR="00861C2F" w:rsidRPr="009D073B" w:rsidRDefault="00D077EE" w:rsidP="00861C2F">
            <w:pPr>
              <w:rPr>
                <w:rFonts w:ascii="Akkurat-Light" w:hAnsi="Akkurat-Light" w:cs="Calibri"/>
                <w:b/>
                <w:bCs/>
                <w:color w:val="000000"/>
                <w:sz w:val="20"/>
                <w:szCs w:val="20"/>
              </w:rPr>
            </w:pPr>
            <w:r>
              <w:rPr>
                <w:rFonts w:ascii="Akkurat" w:hAnsi="Akkurat" w:cs="Calibri"/>
                <w:color w:val="000000"/>
                <w:sz w:val="20"/>
                <w:szCs w:val="20"/>
              </w:rPr>
              <w:t>CC</w:t>
            </w:r>
            <w:r w:rsidR="00861C2F">
              <w:rPr>
                <w:rFonts w:ascii="Akkurat" w:hAnsi="Akkurat" w:cs="Calibri"/>
                <w:color w:val="000000"/>
                <w:sz w:val="20"/>
                <w:szCs w:val="20"/>
              </w:rPr>
              <w:t>2b</w:t>
            </w:r>
          </w:p>
        </w:tc>
        <w:tc>
          <w:tcPr>
            <w:tcW w:w="6191" w:type="dxa"/>
            <w:shd w:val="clear" w:color="auto" w:fill="auto"/>
            <w:vAlign w:val="center"/>
          </w:tcPr>
          <w:p w14:paraId="14585C2C" w14:textId="77777777" w:rsidR="00A31DBB" w:rsidRPr="00336CF2" w:rsidRDefault="00A31DBB" w:rsidP="00A31DBB">
            <w:pPr>
              <w:autoSpaceDE w:val="0"/>
              <w:autoSpaceDN w:val="0"/>
              <w:adjustRightInd w:val="0"/>
              <w:ind w:left="50"/>
              <w:rPr>
                <w:rFonts w:ascii="Akkurat" w:hAnsi="Akkurat" w:cs="Arial"/>
                <w:sz w:val="18"/>
                <w:szCs w:val="22"/>
              </w:rPr>
            </w:pPr>
            <w:r w:rsidRPr="00336CF2">
              <w:rPr>
                <w:rFonts w:ascii="Akkurat" w:hAnsi="Akkurat" w:cs="Arial"/>
                <w:sz w:val="18"/>
                <w:szCs w:val="22"/>
              </w:rPr>
              <w:t xml:space="preserve">Effect on chemical composition and nutritional quality of food, feed and diet for either human or animal systems of: </w:t>
            </w:r>
          </w:p>
          <w:p w14:paraId="1CD4B7D6" w14:textId="77777777" w:rsidR="00A31DBB" w:rsidRPr="00336CF2" w:rsidRDefault="00A31DBB" w:rsidP="00A31DBB">
            <w:pPr>
              <w:pStyle w:val="ListParagraph"/>
              <w:numPr>
                <w:ilvl w:val="0"/>
                <w:numId w:val="29"/>
              </w:numPr>
              <w:autoSpaceDE w:val="0"/>
              <w:autoSpaceDN w:val="0"/>
              <w:adjustRightInd w:val="0"/>
              <w:rPr>
                <w:rFonts w:ascii="Akkurat" w:hAnsi="Akkurat"/>
                <w:sz w:val="18"/>
              </w:rPr>
            </w:pPr>
            <w:r w:rsidRPr="00336CF2">
              <w:rPr>
                <w:rFonts w:ascii="Akkurat" w:hAnsi="Akkurat"/>
                <w:sz w:val="18"/>
              </w:rPr>
              <w:t>methods of food or feed production, preparation, preservation, fortification and format</w:t>
            </w:r>
          </w:p>
          <w:p w14:paraId="33A7711A" w14:textId="77777777" w:rsidR="00A31DBB" w:rsidRPr="00336CF2" w:rsidRDefault="00A31DBB" w:rsidP="00A31DBB">
            <w:pPr>
              <w:pStyle w:val="ListParagraph"/>
              <w:numPr>
                <w:ilvl w:val="0"/>
                <w:numId w:val="29"/>
              </w:numPr>
              <w:autoSpaceDE w:val="0"/>
              <w:autoSpaceDN w:val="0"/>
              <w:adjustRightInd w:val="0"/>
              <w:rPr>
                <w:rFonts w:ascii="Akkurat-Light" w:hAnsi="Akkurat-Light" w:cs="Calibri"/>
                <w:b/>
                <w:bCs/>
                <w:color w:val="000000"/>
                <w:sz w:val="18"/>
              </w:rPr>
            </w:pPr>
            <w:r w:rsidRPr="00336CF2">
              <w:rPr>
                <w:rFonts w:ascii="Akkurat" w:hAnsi="Akkurat"/>
                <w:sz w:val="18"/>
              </w:rPr>
              <w:t>sources of food or feed supply</w:t>
            </w:r>
          </w:p>
          <w:p w14:paraId="58A138B2" w14:textId="7CDC8A02" w:rsidR="00861C2F" w:rsidRPr="00336CF2" w:rsidRDefault="00A31DBB" w:rsidP="00A31DBB">
            <w:pPr>
              <w:pStyle w:val="ListParagraph"/>
              <w:numPr>
                <w:ilvl w:val="0"/>
                <w:numId w:val="29"/>
              </w:numPr>
              <w:autoSpaceDE w:val="0"/>
              <w:autoSpaceDN w:val="0"/>
              <w:adjustRightInd w:val="0"/>
              <w:rPr>
                <w:rFonts w:ascii="Akkurat-Light" w:hAnsi="Akkurat-Light" w:cs="Calibri"/>
                <w:b/>
                <w:bCs/>
                <w:color w:val="000000"/>
                <w:sz w:val="18"/>
              </w:rPr>
            </w:pPr>
            <w:r w:rsidRPr="00336CF2">
              <w:rPr>
                <w:rFonts w:ascii="Akkurat" w:hAnsi="Akkurat"/>
                <w:sz w:val="18"/>
              </w:rPr>
              <w:t>methods of cooking &amp; storage</w:t>
            </w:r>
          </w:p>
        </w:tc>
        <w:tc>
          <w:tcPr>
            <w:tcW w:w="1308" w:type="dxa"/>
            <w:shd w:val="clear" w:color="auto" w:fill="auto"/>
            <w:noWrap/>
          </w:tcPr>
          <w:p w14:paraId="3C08EEFD" w14:textId="77777777" w:rsidR="00861C2F" w:rsidRPr="009D073B" w:rsidRDefault="00861C2F" w:rsidP="00264D03">
            <w:pPr>
              <w:jc w:val="center"/>
              <w:rPr>
                <w:rFonts w:ascii="Akkurat-Light" w:hAnsi="Akkurat-Light" w:cs="Calibri"/>
                <w:color w:val="000000"/>
                <w:sz w:val="20"/>
                <w:szCs w:val="20"/>
              </w:rPr>
            </w:pPr>
          </w:p>
        </w:tc>
        <w:tc>
          <w:tcPr>
            <w:tcW w:w="1559" w:type="dxa"/>
            <w:shd w:val="clear" w:color="auto" w:fill="auto"/>
            <w:noWrap/>
          </w:tcPr>
          <w:p w14:paraId="3DC53015" w14:textId="77777777" w:rsidR="00861C2F" w:rsidRPr="009D073B" w:rsidRDefault="00861C2F" w:rsidP="00264D03">
            <w:pPr>
              <w:rPr>
                <w:rFonts w:ascii="Akkurat-Light" w:hAnsi="Akkurat-Light" w:cs="Calibri"/>
                <w:color w:val="000000"/>
                <w:sz w:val="20"/>
                <w:szCs w:val="20"/>
              </w:rPr>
            </w:pPr>
          </w:p>
        </w:tc>
      </w:tr>
      <w:tr w:rsidR="00861C2F" w:rsidRPr="009D073B" w14:paraId="1BCF8274" w14:textId="77777777" w:rsidTr="00336CF2">
        <w:trPr>
          <w:trHeight w:val="1004"/>
        </w:trPr>
        <w:tc>
          <w:tcPr>
            <w:tcW w:w="718" w:type="dxa"/>
            <w:shd w:val="clear" w:color="auto" w:fill="auto"/>
            <w:vAlign w:val="center"/>
          </w:tcPr>
          <w:p w14:paraId="1C40C98B" w14:textId="2065829C" w:rsidR="00861C2F" w:rsidRPr="009D073B" w:rsidRDefault="00D077EE" w:rsidP="00861C2F">
            <w:pPr>
              <w:rPr>
                <w:rFonts w:ascii="Akkurat-Light" w:hAnsi="Akkurat-Light" w:cs="Calibri"/>
                <w:b/>
                <w:bCs/>
                <w:color w:val="000000"/>
                <w:sz w:val="20"/>
                <w:szCs w:val="20"/>
              </w:rPr>
            </w:pPr>
            <w:r>
              <w:rPr>
                <w:rFonts w:ascii="Akkurat" w:hAnsi="Akkurat" w:cs="Calibri"/>
                <w:color w:val="000000"/>
                <w:sz w:val="20"/>
                <w:szCs w:val="20"/>
              </w:rPr>
              <w:t>CC</w:t>
            </w:r>
            <w:r w:rsidR="00861C2F">
              <w:rPr>
                <w:rFonts w:ascii="Akkurat" w:hAnsi="Akkurat" w:cs="Calibri"/>
                <w:color w:val="000000"/>
                <w:sz w:val="20"/>
                <w:szCs w:val="20"/>
              </w:rPr>
              <w:t>2c</w:t>
            </w:r>
          </w:p>
        </w:tc>
        <w:tc>
          <w:tcPr>
            <w:tcW w:w="6191" w:type="dxa"/>
            <w:shd w:val="clear" w:color="auto" w:fill="auto"/>
            <w:vAlign w:val="center"/>
            <w:hideMark/>
          </w:tcPr>
          <w:p w14:paraId="3CBE4A54" w14:textId="02C0FD8F" w:rsidR="00861C2F" w:rsidRPr="00336CF2" w:rsidRDefault="008C6E85" w:rsidP="0036209E">
            <w:pPr>
              <w:rPr>
                <w:rFonts w:ascii="Akkurat-Light" w:hAnsi="Akkurat-Light" w:cs="Calibri"/>
                <w:color w:val="000000"/>
                <w:sz w:val="18"/>
                <w:szCs w:val="22"/>
              </w:rPr>
            </w:pPr>
            <w:r w:rsidRPr="00336CF2">
              <w:rPr>
                <w:rFonts w:ascii="Akkurat" w:hAnsi="Akkurat" w:cs="Arial"/>
                <w:sz w:val="18"/>
                <w:szCs w:val="22"/>
              </w:rPr>
              <w:t>Familiarity with and/or development of practical skills involved in the methods to analyse the composition of foods or feeds</w:t>
            </w:r>
          </w:p>
        </w:tc>
        <w:tc>
          <w:tcPr>
            <w:tcW w:w="1308" w:type="dxa"/>
            <w:shd w:val="clear" w:color="auto" w:fill="auto"/>
            <w:noWrap/>
            <w:hideMark/>
          </w:tcPr>
          <w:p w14:paraId="6B365DF7" w14:textId="5AD32F7D" w:rsidR="00861C2F" w:rsidRPr="009D073B" w:rsidRDefault="00861C2F" w:rsidP="00264D03">
            <w:pPr>
              <w:jc w:val="center"/>
              <w:rPr>
                <w:rFonts w:ascii="Akkurat-Light" w:hAnsi="Akkurat-Light" w:cs="Calibri"/>
                <w:color w:val="000000"/>
                <w:sz w:val="20"/>
                <w:szCs w:val="20"/>
              </w:rPr>
            </w:pPr>
          </w:p>
        </w:tc>
        <w:tc>
          <w:tcPr>
            <w:tcW w:w="1559" w:type="dxa"/>
            <w:shd w:val="clear" w:color="auto" w:fill="auto"/>
            <w:noWrap/>
            <w:hideMark/>
          </w:tcPr>
          <w:p w14:paraId="1FBFCAB0" w14:textId="77777777" w:rsidR="00861C2F" w:rsidRPr="009D073B" w:rsidRDefault="00861C2F" w:rsidP="00264D03">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861C2F" w:rsidRPr="009D073B" w14:paraId="2A62AAC4" w14:textId="77777777" w:rsidTr="00336CF2">
        <w:trPr>
          <w:trHeight w:val="1132"/>
        </w:trPr>
        <w:tc>
          <w:tcPr>
            <w:tcW w:w="718" w:type="dxa"/>
            <w:shd w:val="clear" w:color="auto" w:fill="auto"/>
            <w:vAlign w:val="center"/>
          </w:tcPr>
          <w:p w14:paraId="723659EB" w14:textId="6C7CF8FF" w:rsidR="00861C2F" w:rsidRPr="009D073B" w:rsidRDefault="00D077EE" w:rsidP="00861C2F">
            <w:pPr>
              <w:rPr>
                <w:rFonts w:ascii="Akkurat-Light" w:hAnsi="Akkurat-Light" w:cs="Calibri"/>
                <w:b/>
                <w:bCs/>
                <w:color w:val="000000"/>
                <w:sz w:val="20"/>
                <w:szCs w:val="20"/>
              </w:rPr>
            </w:pPr>
            <w:r>
              <w:rPr>
                <w:rFonts w:ascii="Akkurat" w:hAnsi="Akkurat" w:cs="Calibri"/>
                <w:color w:val="000000"/>
                <w:sz w:val="20"/>
                <w:szCs w:val="20"/>
              </w:rPr>
              <w:t>CC</w:t>
            </w:r>
            <w:r w:rsidR="00861C2F">
              <w:rPr>
                <w:rFonts w:ascii="Akkurat" w:hAnsi="Akkurat" w:cs="Calibri"/>
                <w:color w:val="000000"/>
                <w:sz w:val="20"/>
                <w:szCs w:val="20"/>
              </w:rPr>
              <w:t>2d</w:t>
            </w:r>
          </w:p>
        </w:tc>
        <w:tc>
          <w:tcPr>
            <w:tcW w:w="6191" w:type="dxa"/>
            <w:shd w:val="clear" w:color="auto" w:fill="auto"/>
            <w:vAlign w:val="center"/>
            <w:hideMark/>
          </w:tcPr>
          <w:p w14:paraId="67A85219" w14:textId="13EFAF08" w:rsidR="00861C2F" w:rsidRPr="00336CF2" w:rsidRDefault="00F047CA" w:rsidP="0036209E">
            <w:pPr>
              <w:rPr>
                <w:rFonts w:ascii="Akkurat-Light" w:hAnsi="Akkurat-Light" w:cs="Calibri"/>
                <w:color w:val="000000"/>
                <w:sz w:val="18"/>
                <w:szCs w:val="22"/>
              </w:rPr>
            </w:pPr>
            <w:r w:rsidRPr="00336CF2">
              <w:rPr>
                <w:rFonts w:ascii="Akkurat" w:hAnsi="Akkurat" w:cs="Arial"/>
                <w:sz w:val="18"/>
                <w:szCs w:val="22"/>
              </w:rPr>
              <w:t>Ability to formulate ideas and opinions concerning foods or feeds, nutrients, non-nutrient components of food and nutrition effectively and appropriately for either human or animal systems</w:t>
            </w:r>
          </w:p>
        </w:tc>
        <w:tc>
          <w:tcPr>
            <w:tcW w:w="1308" w:type="dxa"/>
            <w:shd w:val="clear" w:color="auto" w:fill="auto"/>
            <w:noWrap/>
            <w:hideMark/>
          </w:tcPr>
          <w:p w14:paraId="3F6280AB" w14:textId="72D1C578" w:rsidR="00861C2F" w:rsidRPr="009D073B" w:rsidRDefault="00861C2F" w:rsidP="00264D03">
            <w:pPr>
              <w:jc w:val="center"/>
              <w:rPr>
                <w:rFonts w:ascii="Akkurat-Light" w:hAnsi="Akkurat-Light" w:cs="Calibri"/>
                <w:color w:val="000000"/>
                <w:sz w:val="20"/>
                <w:szCs w:val="20"/>
              </w:rPr>
            </w:pPr>
          </w:p>
        </w:tc>
        <w:tc>
          <w:tcPr>
            <w:tcW w:w="1559" w:type="dxa"/>
            <w:shd w:val="clear" w:color="auto" w:fill="auto"/>
            <w:noWrap/>
            <w:hideMark/>
          </w:tcPr>
          <w:p w14:paraId="40EEF610" w14:textId="77777777" w:rsidR="00861C2F" w:rsidRPr="009D073B" w:rsidRDefault="00861C2F" w:rsidP="00264D03">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996EB3" w:rsidRPr="009D073B" w14:paraId="21D08F1B" w14:textId="77777777" w:rsidTr="00336CF2">
        <w:trPr>
          <w:trHeight w:val="992"/>
        </w:trPr>
        <w:tc>
          <w:tcPr>
            <w:tcW w:w="718" w:type="dxa"/>
            <w:shd w:val="clear" w:color="auto" w:fill="auto"/>
            <w:vAlign w:val="center"/>
          </w:tcPr>
          <w:p w14:paraId="0D62022F" w14:textId="52A84CC5" w:rsidR="00996EB3" w:rsidRDefault="00D077EE" w:rsidP="00996EB3">
            <w:pPr>
              <w:rPr>
                <w:rFonts w:ascii="Akkurat" w:hAnsi="Akkurat" w:cs="Calibri"/>
                <w:color w:val="000000"/>
                <w:sz w:val="20"/>
                <w:szCs w:val="20"/>
              </w:rPr>
            </w:pPr>
            <w:r>
              <w:rPr>
                <w:rFonts w:ascii="Akkurat" w:hAnsi="Akkurat" w:cs="Calibri"/>
                <w:color w:val="000000"/>
                <w:sz w:val="20"/>
                <w:szCs w:val="20"/>
              </w:rPr>
              <w:t>CC</w:t>
            </w:r>
            <w:r w:rsidR="00996EB3">
              <w:rPr>
                <w:rFonts w:ascii="Akkurat" w:hAnsi="Akkurat" w:cs="Calibri"/>
                <w:color w:val="000000"/>
                <w:sz w:val="20"/>
                <w:szCs w:val="20"/>
              </w:rPr>
              <w:t>2e</w:t>
            </w:r>
          </w:p>
        </w:tc>
        <w:tc>
          <w:tcPr>
            <w:tcW w:w="6191" w:type="dxa"/>
            <w:shd w:val="clear" w:color="auto" w:fill="auto"/>
            <w:vAlign w:val="center"/>
          </w:tcPr>
          <w:p w14:paraId="03FA8BE3" w14:textId="182166E2" w:rsidR="00996EB3" w:rsidRPr="00336CF2" w:rsidRDefault="00336CF2" w:rsidP="00996EB3">
            <w:pPr>
              <w:rPr>
                <w:rFonts w:ascii="Akkurat-Light" w:hAnsi="Akkurat-Light" w:cs="Calibri"/>
                <w:color w:val="000000"/>
                <w:sz w:val="18"/>
                <w:szCs w:val="22"/>
              </w:rPr>
            </w:pPr>
            <w:r w:rsidRPr="00336CF2">
              <w:rPr>
                <w:rFonts w:ascii="Akkurat" w:hAnsi="Akkurat" w:cs="Arial"/>
                <w:sz w:val="18"/>
                <w:szCs w:val="22"/>
              </w:rPr>
              <w:t>Understanding of issues associated with food or feed sustainability</w:t>
            </w:r>
          </w:p>
        </w:tc>
        <w:tc>
          <w:tcPr>
            <w:tcW w:w="1308" w:type="dxa"/>
            <w:shd w:val="clear" w:color="auto" w:fill="auto"/>
            <w:noWrap/>
          </w:tcPr>
          <w:p w14:paraId="3DD54088" w14:textId="77777777" w:rsidR="00996EB3" w:rsidRPr="009D073B" w:rsidRDefault="00996EB3" w:rsidP="00264D03">
            <w:pPr>
              <w:jc w:val="center"/>
              <w:rPr>
                <w:rFonts w:ascii="Akkurat-Light" w:hAnsi="Akkurat-Light" w:cs="Calibri"/>
                <w:color w:val="000000"/>
                <w:sz w:val="20"/>
                <w:szCs w:val="20"/>
              </w:rPr>
            </w:pPr>
          </w:p>
        </w:tc>
        <w:tc>
          <w:tcPr>
            <w:tcW w:w="1559" w:type="dxa"/>
            <w:shd w:val="clear" w:color="auto" w:fill="auto"/>
            <w:noWrap/>
          </w:tcPr>
          <w:p w14:paraId="39197CAB" w14:textId="77777777" w:rsidR="00996EB3" w:rsidRPr="009D073B" w:rsidRDefault="00996EB3" w:rsidP="00264D03">
            <w:pPr>
              <w:rPr>
                <w:rFonts w:ascii="Akkurat-Light" w:hAnsi="Akkurat-Light" w:cs="Calibri"/>
                <w:color w:val="000000"/>
                <w:sz w:val="20"/>
                <w:szCs w:val="20"/>
              </w:rPr>
            </w:pPr>
          </w:p>
        </w:tc>
      </w:tr>
      <w:bookmarkEnd w:id="0"/>
    </w:tbl>
    <w:p w14:paraId="1B534EB8" w14:textId="3C6E3E64" w:rsidR="009F26CF" w:rsidRDefault="009F26CF" w:rsidP="001F6D1C">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6191"/>
        <w:gridCol w:w="1308"/>
        <w:gridCol w:w="1559"/>
      </w:tblGrid>
      <w:tr w:rsidR="003F5100" w:rsidRPr="009D073B" w14:paraId="34EBF0E0" w14:textId="77777777" w:rsidTr="00B02793">
        <w:trPr>
          <w:trHeight w:val="749"/>
        </w:trPr>
        <w:tc>
          <w:tcPr>
            <w:tcW w:w="6941" w:type="dxa"/>
            <w:gridSpan w:val="2"/>
            <w:shd w:val="clear" w:color="auto" w:fill="auto"/>
            <w:vAlign w:val="center"/>
          </w:tcPr>
          <w:p w14:paraId="4676B760" w14:textId="73DB6935" w:rsidR="003F5100" w:rsidRPr="00D04E2C" w:rsidRDefault="001C162C" w:rsidP="00454E7A">
            <w:pPr>
              <w:rPr>
                <w:rFonts w:ascii="Akkurat" w:hAnsi="Akkurat" w:cs="Calibri"/>
                <w:b/>
                <w:bCs/>
                <w:color w:val="000000"/>
                <w:sz w:val="20"/>
                <w:szCs w:val="20"/>
              </w:rPr>
            </w:pPr>
            <w:r w:rsidRPr="001C162C">
              <w:rPr>
                <w:rFonts w:ascii="Akkurat" w:hAnsi="Akkurat" w:cs="Calibri"/>
                <w:b/>
                <w:bCs/>
                <w:color w:val="000000"/>
                <w:sz w:val="20"/>
                <w:szCs w:val="20"/>
              </w:rPr>
              <w:t xml:space="preserve">Core Competency 3: </w:t>
            </w:r>
            <w:r w:rsidR="00336CF2">
              <w:rPr>
                <w:rFonts w:ascii="Akkurat" w:hAnsi="Akkurat" w:cs="Calibri"/>
                <w:b/>
                <w:bCs/>
                <w:color w:val="000000"/>
                <w:sz w:val="20"/>
                <w:szCs w:val="20"/>
              </w:rPr>
              <w:t>Social/Behaviour</w:t>
            </w:r>
          </w:p>
        </w:tc>
        <w:tc>
          <w:tcPr>
            <w:tcW w:w="1276" w:type="dxa"/>
            <w:shd w:val="clear" w:color="auto" w:fill="auto"/>
            <w:noWrap/>
          </w:tcPr>
          <w:p w14:paraId="5365BAC9" w14:textId="77777777" w:rsidR="003F5100" w:rsidRPr="009D073B" w:rsidRDefault="003F5100" w:rsidP="00454E7A">
            <w:pPr>
              <w:rPr>
                <w:rFonts w:ascii="Akkurat-Light" w:hAnsi="Akkurat-Light" w:cs="Arial"/>
                <w:b/>
                <w:bCs/>
                <w:sz w:val="20"/>
                <w:szCs w:val="20"/>
              </w:rPr>
            </w:pPr>
            <w:r w:rsidRPr="009D073B">
              <w:rPr>
                <w:rFonts w:ascii="Akkurat-Light" w:hAnsi="Akkurat-Light" w:cs="Arial"/>
                <w:b/>
                <w:bCs/>
                <w:sz w:val="20"/>
                <w:szCs w:val="20"/>
              </w:rPr>
              <w:t>EXAMPLE</w:t>
            </w:r>
          </w:p>
          <w:p w14:paraId="00BB93DB" w14:textId="77777777" w:rsidR="003F5100" w:rsidRPr="009D073B" w:rsidRDefault="003F5100" w:rsidP="00454E7A">
            <w:pPr>
              <w:rPr>
                <w:rFonts w:ascii="Akkurat-Light" w:hAnsi="Akkurat-Light" w:cs="Arial"/>
                <w:b/>
                <w:bCs/>
                <w:sz w:val="20"/>
                <w:szCs w:val="20"/>
              </w:rPr>
            </w:pPr>
            <w:r w:rsidRPr="009D073B">
              <w:rPr>
                <w:rFonts w:ascii="Akkurat-Light" w:hAnsi="Akkurat-Light" w:cs="Arial"/>
                <w:b/>
                <w:bCs/>
                <w:sz w:val="20"/>
                <w:szCs w:val="20"/>
              </w:rPr>
              <w:t>NUMBER(S)</w:t>
            </w:r>
          </w:p>
          <w:p w14:paraId="3723DC13" w14:textId="77777777" w:rsidR="003F5100" w:rsidRPr="009D073B" w:rsidRDefault="003F5100" w:rsidP="00454E7A">
            <w:pPr>
              <w:rPr>
                <w:rFonts w:ascii="Akkurat-Light" w:hAnsi="Akkurat-Light" w:cs="Calibri"/>
                <w:color w:val="000000"/>
                <w:sz w:val="20"/>
                <w:szCs w:val="20"/>
              </w:rPr>
            </w:pPr>
          </w:p>
        </w:tc>
        <w:tc>
          <w:tcPr>
            <w:tcW w:w="1559" w:type="dxa"/>
            <w:shd w:val="clear" w:color="auto" w:fill="auto"/>
            <w:noWrap/>
          </w:tcPr>
          <w:p w14:paraId="75BEA27C" w14:textId="77777777" w:rsidR="003F5100" w:rsidRPr="00527406" w:rsidRDefault="003F5100" w:rsidP="00454E7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2D6C75B2" w14:textId="22C04686" w:rsidR="003F5100" w:rsidRPr="009D073B" w:rsidRDefault="72FA64E6" w:rsidP="00454E7A">
            <w:pPr>
              <w:rPr>
                <w:rFonts w:ascii="Akkurat-Light" w:hAnsi="Akkurat-Light" w:cs="Calibri"/>
                <w:color w:val="000000"/>
                <w:sz w:val="20"/>
                <w:szCs w:val="20"/>
              </w:rPr>
            </w:pPr>
            <w:r w:rsidRPr="00B84D88">
              <w:rPr>
                <w:rFonts w:ascii="Akkurat-Light" w:hAnsi="Akkurat-Light" w:cs="Arial"/>
                <w:sz w:val="10"/>
                <w:szCs w:val="10"/>
              </w:rPr>
              <w:t>(</w:t>
            </w:r>
            <w:r w:rsidR="6FBD9C8A" w:rsidRPr="00B84D88">
              <w:rPr>
                <w:rFonts w:ascii="Akkurat-Light" w:hAnsi="Akkurat-Light" w:cs="Arial"/>
                <w:sz w:val="10"/>
                <w:szCs w:val="10"/>
              </w:rPr>
              <w:t>If</w:t>
            </w:r>
            <w:r w:rsidRPr="00B84D88">
              <w:rPr>
                <w:rFonts w:ascii="Akkurat-Light" w:hAnsi="Akkurat-Light" w:cs="Arial"/>
                <w:sz w:val="10"/>
                <w:szCs w:val="10"/>
              </w:rPr>
              <w:t xml:space="preserve"> required to direct assessor to where in document or ownership etc.)</w:t>
            </w:r>
          </w:p>
        </w:tc>
      </w:tr>
      <w:tr w:rsidR="009B46A2" w:rsidRPr="009D073B" w14:paraId="236CB5B0" w14:textId="77777777" w:rsidTr="00006E1F">
        <w:trPr>
          <w:trHeight w:val="1024"/>
        </w:trPr>
        <w:tc>
          <w:tcPr>
            <w:tcW w:w="718" w:type="dxa"/>
            <w:shd w:val="clear" w:color="auto" w:fill="auto"/>
            <w:vAlign w:val="center"/>
          </w:tcPr>
          <w:p w14:paraId="5A849897" w14:textId="129F02A1" w:rsidR="009B46A2" w:rsidRPr="009D073B" w:rsidRDefault="00B270CA" w:rsidP="009B46A2">
            <w:pPr>
              <w:rPr>
                <w:rFonts w:ascii="Akkurat-Light" w:hAnsi="Akkurat-Light" w:cs="Calibri"/>
                <w:b/>
                <w:bCs/>
                <w:color w:val="000000"/>
                <w:sz w:val="20"/>
                <w:szCs w:val="20"/>
              </w:rPr>
            </w:pPr>
            <w:r>
              <w:rPr>
                <w:rFonts w:ascii="Akkurat" w:hAnsi="Akkurat" w:cs="Calibri"/>
                <w:color w:val="000000"/>
                <w:sz w:val="20"/>
                <w:szCs w:val="20"/>
              </w:rPr>
              <w:t>CC</w:t>
            </w:r>
            <w:r w:rsidR="009B46A2">
              <w:rPr>
                <w:rFonts w:ascii="Akkurat" w:hAnsi="Akkurat" w:cs="Calibri"/>
                <w:color w:val="000000"/>
                <w:sz w:val="20"/>
                <w:szCs w:val="20"/>
              </w:rPr>
              <w:t>3a</w:t>
            </w:r>
          </w:p>
        </w:tc>
        <w:tc>
          <w:tcPr>
            <w:tcW w:w="6223" w:type="dxa"/>
            <w:shd w:val="clear" w:color="auto" w:fill="auto"/>
            <w:vAlign w:val="center"/>
            <w:hideMark/>
          </w:tcPr>
          <w:p w14:paraId="2BDEC32E" w14:textId="1D9E3E24" w:rsidR="009B46A2" w:rsidRPr="00006E1F" w:rsidRDefault="00D53827" w:rsidP="00946DA2">
            <w:pPr>
              <w:rPr>
                <w:rFonts w:ascii="Akkurat-Light" w:hAnsi="Akkurat-Light" w:cs="Calibri"/>
                <w:color w:val="000000"/>
                <w:sz w:val="18"/>
                <w:szCs w:val="18"/>
              </w:rPr>
            </w:pPr>
            <w:r w:rsidRPr="00006E1F">
              <w:rPr>
                <w:rFonts w:ascii="Akkurat" w:hAnsi="Akkurat"/>
                <w:sz w:val="18"/>
                <w:szCs w:val="18"/>
              </w:rPr>
              <w:t>Food or feed and nutrition and health policy (at global, national and local level) for either animal or human systems</w:t>
            </w:r>
          </w:p>
        </w:tc>
        <w:tc>
          <w:tcPr>
            <w:tcW w:w="1276" w:type="dxa"/>
            <w:shd w:val="clear" w:color="auto" w:fill="auto"/>
            <w:noWrap/>
            <w:hideMark/>
          </w:tcPr>
          <w:p w14:paraId="1BF28BE3" w14:textId="1F9CAC96" w:rsidR="009B46A2" w:rsidRPr="009D073B" w:rsidRDefault="009B46A2" w:rsidP="00264D03">
            <w:pPr>
              <w:jc w:val="center"/>
              <w:rPr>
                <w:rFonts w:ascii="Akkurat-Light" w:hAnsi="Akkurat-Light" w:cs="Calibri"/>
                <w:color w:val="000000"/>
                <w:sz w:val="20"/>
                <w:szCs w:val="20"/>
              </w:rPr>
            </w:pPr>
          </w:p>
        </w:tc>
        <w:tc>
          <w:tcPr>
            <w:tcW w:w="1559" w:type="dxa"/>
            <w:shd w:val="clear" w:color="auto" w:fill="auto"/>
            <w:noWrap/>
            <w:hideMark/>
          </w:tcPr>
          <w:p w14:paraId="42ED4494" w14:textId="77777777" w:rsidR="009B46A2" w:rsidRPr="009D073B" w:rsidRDefault="009B46A2" w:rsidP="00264D03">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9B46A2" w:rsidRPr="009D073B" w14:paraId="0996D1E5" w14:textId="77777777" w:rsidTr="00A54BA8">
        <w:trPr>
          <w:trHeight w:val="1036"/>
        </w:trPr>
        <w:tc>
          <w:tcPr>
            <w:tcW w:w="718" w:type="dxa"/>
            <w:shd w:val="clear" w:color="auto" w:fill="auto"/>
            <w:vAlign w:val="center"/>
          </w:tcPr>
          <w:p w14:paraId="1C82E533" w14:textId="304C3507" w:rsidR="009B46A2" w:rsidRPr="009D073B" w:rsidRDefault="00B270CA" w:rsidP="009B46A2">
            <w:pPr>
              <w:rPr>
                <w:rFonts w:ascii="Akkurat-Light" w:hAnsi="Akkurat-Light" w:cs="Calibri"/>
                <w:b/>
                <w:bCs/>
                <w:color w:val="000000"/>
                <w:sz w:val="20"/>
                <w:szCs w:val="20"/>
              </w:rPr>
            </w:pPr>
            <w:r>
              <w:rPr>
                <w:rFonts w:ascii="Akkurat" w:hAnsi="Akkurat" w:cs="Calibri"/>
                <w:color w:val="000000"/>
                <w:sz w:val="20"/>
                <w:szCs w:val="20"/>
              </w:rPr>
              <w:t>CC</w:t>
            </w:r>
            <w:r w:rsidR="009B46A2">
              <w:rPr>
                <w:rFonts w:ascii="Akkurat" w:hAnsi="Akkurat" w:cs="Calibri"/>
                <w:color w:val="000000"/>
                <w:sz w:val="20"/>
                <w:szCs w:val="20"/>
              </w:rPr>
              <w:t>3b</w:t>
            </w:r>
          </w:p>
        </w:tc>
        <w:tc>
          <w:tcPr>
            <w:tcW w:w="6223" w:type="dxa"/>
            <w:shd w:val="clear" w:color="auto" w:fill="auto"/>
            <w:vAlign w:val="center"/>
          </w:tcPr>
          <w:p w14:paraId="649F9B35" w14:textId="20940920" w:rsidR="001B5D62" w:rsidRPr="00006E1F" w:rsidRDefault="00DD21A7" w:rsidP="00DD21A7">
            <w:pPr>
              <w:rPr>
                <w:rFonts w:ascii="Akkurat-Light" w:hAnsi="Akkurat-Light"/>
                <w:sz w:val="18"/>
                <w:szCs w:val="18"/>
              </w:rPr>
            </w:pPr>
            <w:r w:rsidRPr="00006E1F">
              <w:rPr>
                <w:rFonts w:ascii="Akkurat" w:hAnsi="Akkurat"/>
                <w:sz w:val="18"/>
                <w:szCs w:val="18"/>
              </w:rPr>
              <w:t>Significance of evaluation of nutrition in maintaining and driving public health agendas</w:t>
            </w:r>
          </w:p>
        </w:tc>
        <w:tc>
          <w:tcPr>
            <w:tcW w:w="1276" w:type="dxa"/>
            <w:shd w:val="clear" w:color="auto" w:fill="auto"/>
            <w:noWrap/>
          </w:tcPr>
          <w:p w14:paraId="5A123D9C" w14:textId="77777777" w:rsidR="009B46A2" w:rsidRPr="009D073B" w:rsidRDefault="009B46A2" w:rsidP="00264D03">
            <w:pPr>
              <w:jc w:val="center"/>
              <w:rPr>
                <w:rFonts w:ascii="Akkurat-Light" w:hAnsi="Akkurat-Light" w:cs="Calibri"/>
                <w:color w:val="000000"/>
                <w:sz w:val="20"/>
                <w:szCs w:val="20"/>
              </w:rPr>
            </w:pPr>
          </w:p>
        </w:tc>
        <w:tc>
          <w:tcPr>
            <w:tcW w:w="1559" w:type="dxa"/>
            <w:shd w:val="clear" w:color="auto" w:fill="auto"/>
            <w:noWrap/>
          </w:tcPr>
          <w:p w14:paraId="08D25F18" w14:textId="77777777" w:rsidR="009B46A2" w:rsidRPr="009D073B" w:rsidRDefault="009B46A2" w:rsidP="00264D03">
            <w:pPr>
              <w:rPr>
                <w:rFonts w:ascii="Akkurat-Light" w:hAnsi="Akkurat-Light" w:cs="Calibri"/>
                <w:color w:val="000000"/>
                <w:sz w:val="20"/>
                <w:szCs w:val="20"/>
              </w:rPr>
            </w:pPr>
          </w:p>
        </w:tc>
      </w:tr>
      <w:tr w:rsidR="009B46A2" w:rsidRPr="009D073B" w14:paraId="20C650D2" w14:textId="77777777" w:rsidTr="00A54BA8">
        <w:trPr>
          <w:trHeight w:val="1277"/>
        </w:trPr>
        <w:tc>
          <w:tcPr>
            <w:tcW w:w="718" w:type="dxa"/>
            <w:shd w:val="clear" w:color="auto" w:fill="auto"/>
            <w:vAlign w:val="center"/>
          </w:tcPr>
          <w:p w14:paraId="79FEFE2D" w14:textId="3688ADC7" w:rsidR="009B46A2" w:rsidRPr="009D073B" w:rsidRDefault="00B270CA" w:rsidP="009B46A2">
            <w:pPr>
              <w:rPr>
                <w:rFonts w:ascii="Akkurat-Light" w:hAnsi="Akkurat-Light" w:cs="Calibri"/>
                <w:b/>
                <w:bCs/>
                <w:color w:val="000000"/>
                <w:sz w:val="20"/>
                <w:szCs w:val="20"/>
              </w:rPr>
            </w:pPr>
            <w:r>
              <w:rPr>
                <w:rFonts w:ascii="Akkurat" w:hAnsi="Akkurat" w:cs="Calibri"/>
                <w:color w:val="000000"/>
                <w:sz w:val="20"/>
                <w:szCs w:val="20"/>
              </w:rPr>
              <w:t>CC</w:t>
            </w:r>
            <w:r w:rsidR="009B46A2">
              <w:rPr>
                <w:rFonts w:ascii="Akkurat" w:hAnsi="Akkurat" w:cs="Calibri"/>
                <w:color w:val="000000"/>
                <w:sz w:val="20"/>
                <w:szCs w:val="20"/>
              </w:rPr>
              <w:t>3c</w:t>
            </w:r>
          </w:p>
        </w:tc>
        <w:tc>
          <w:tcPr>
            <w:tcW w:w="6223" w:type="dxa"/>
            <w:shd w:val="clear" w:color="auto" w:fill="auto"/>
            <w:vAlign w:val="center"/>
            <w:hideMark/>
          </w:tcPr>
          <w:p w14:paraId="466A0932" w14:textId="240B4D39" w:rsidR="009B46A2" w:rsidRPr="00006E1F" w:rsidRDefault="00881592" w:rsidP="009B46A2">
            <w:pPr>
              <w:rPr>
                <w:rFonts w:ascii="Akkurat-Light" w:hAnsi="Akkurat-Light" w:cs="Calibri"/>
                <w:color w:val="000000"/>
                <w:sz w:val="18"/>
                <w:szCs w:val="18"/>
              </w:rPr>
            </w:pPr>
            <w:r w:rsidRPr="00006E1F">
              <w:rPr>
                <w:rFonts w:ascii="Akkurat" w:hAnsi="Akkurat" w:cs="Arial"/>
                <w:sz w:val="18"/>
                <w:szCs w:val="18"/>
              </w:rPr>
              <w:t>Factors that affect an individual’s, communities’ and population groups’ nutritional needs and practices for either animal or human systems</w:t>
            </w:r>
          </w:p>
        </w:tc>
        <w:tc>
          <w:tcPr>
            <w:tcW w:w="1276" w:type="dxa"/>
            <w:shd w:val="clear" w:color="auto" w:fill="auto"/>
            <w:noWrap/>
            <w:hideMark/>
          </w:tcPr>
          <w:p w14:paraId="6CEF9EF3" w14:textId="5895B0A3" w:rsidR="009B46A2" w:rsidRPr="009D073B" w:rsidRDefault="009B46A2" w:rsidP="00264D03">
            <w:pPr>
              <w:jc w:val="center"/>
              <w:rPr>
                <w:rFonts w:ascii="Akkurat-Light" w:hAnsi="Akkurat-Light" w:cs="Calibri"/>
                <w:color w:val="000000"/>
                <w:sz w:val="20"/>
                <w:szCs w:val="20"/>
              </w:rPr>
            </w:pPr>
          </w:p>
        </w:tc>
        <w:tc>
          <w:tcPr>
            <w:tcW w:w="1559" w:type="dxa"/>
            <w:shd w:val="clear" w:color="auto" w:fill="auto"/>
            <w:noWrap/>
            <w:hideMark/>
          </w:tcPr>
          <w:p w14:paraId="3FB1BDAC" w14:textId="77777777" w:rsidR="009B46A2" w:rsidRPr="009D073B" w:rsidRDefault="009B46A2" w:rsidP="00264D03">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9B46A2" w:rsidRPr="009D073B" w14:paraId="72695761" w14:textId="77777777" w:rsidTr="00A54BA8">
        <w:trPr>
          <w:trHeight w:val="971"/>
        </w:trPr>
        <w:tc>
          <w:tcPr>
            <w:tcW w:w="718" w:type="dxa"/>
            <w:shd w:val="clear" w:color="auto" w:fill="auto"/>
            <w:vAlign w:val="center"/>
          </w:tcPr>
          <w:p w14:paraId="731739E4" w14:textId="246B0F3B" w:rsidR="009B46A2" w:rsidRPr="009D073B" w:rsidRDefault="00B270CA" w:rsidP="009B46A2">
            <w:pPr>
              <w:rPr>
                <w:rFonts w:ascii="Akkurat-Light" w:hAnsi="Akkurat-Light" w:cs="Calibri"/>
                <w:b/>
                <w:bCs/>
                <w:color w:val="000000"/>
                <w:sz w:val="20"/>
                <w:szCs w:val="20"/>
              </w:rPr>
            </w:pPr>
            <w:r>
              <w:rPr>
                <w:rFonts w:ascii="Akkurat" w:hAnsi="Akkurat" w:cs="Calibri"/>
                <w:color w:val="000000"/>
                <w:sz w:val="20"/>
                <w:szCs w:val="20"/>
              </w:rPr>
              <w:t>CC</w:t>
            </w:r>
            <w:r w:rsidR="009B46A2">
              <w:rPr>
                <w:rFonts w:ascii="Akkurat" w:hAnsi="Akkurat" w:cs="Calibri"/>
                <w:color w:val="000000"/>
                <w:sz w:val="20"/>
                <w:szCs w:val="20"/>
              </w:rPr>
              <w:t>3d</w:t>
            </w:r>
          </w:p>
        </w:tc>
        <w:tc>
          <w:tcPr>
            <w:tcW w:w="6223" w:type="dxa"/>
            <w:shd w:val="clear" w:color="auto" w:fill="auto"/>
            <w:vAlign w:val="center"/>
            <w:hideMark/>
          </w:tcPr>
          <w:p w14:paraId="5D14C31B" w14:textId="4894A4EF" w:rsidR="009B46A2" w:rsidRPr="00006E1F" w:rsidRDefault="00A54BA8" w:rsidP="009B46A2">
            <w:pPr>
              <w:rPr>
                <w:rFonts w:ascii="Akkurat-Light" w:hAnsi="Akkurat-Light" w:cs="Calibri"/>
                <w:color w:val="000000"/>
                <w:sz w:val="18"/>
                <w:szCs w:val="18"/>
              </w:rPr>
            </w:pPr>
            <w:r w:rsidRPr="00006E1F">
              <w:rPr>
                <w:rFonts w:ascii="Akkurat" w:hAnsi="Akkurat" w:cs="Arial"/>
                <w:sz w:val="18"/>
                <w:szCs w:val="18"/>
              </w:rPr>
              <w:t>Religious and cultural beliefs and practices that impact on food, nutrition and health</w:t>
            </w:r>
          </w:p>
        </w:tc>
        <w:tc>
          <w:tcPr>
            <w:tcW w:w="1276" w:type="dxa"/>
            <w:shd w:val="clear" w:color="auto" w:fill="auto"/>
            <w:noWrap/>
            <w:hideMark/>
          </w:tcPr>
          <w:p w14:paraId="008DD694" w14:textId="01A63542" w:rsidR="009B46A2" w:rsidRPr="009D073B" w:rsidRDefault="009B46A2" w:rsidP="00264D03">
            <w:pPr>
              <w:jc w:val="center"/>
              <w:rPr>
                <w:rFonts w:ascii="Akkurat-Light" w:hAnsi="Akkurat-Light" w:cs="Calibri"/>
                <w:color w:val="000000"/>
                <w:sz w:val="20"/>
                <w:szCs w:val="20"/>
              </w:rPr>
            </w:pPr>
          </w:p>
        </w:tc>
        <w:tc>
          <w:tcPr>
            <w:tcW w:w="1559" w:type="dxa"/>
            <w:shd w:val="clear" w:color="auto" w:fill="auto"/>
            <w:noWrap/>
            <w:hideMark/>
          </w:tcPr>
          <w:p w14:paraId="5C6D913A" w14:textId="77777777" w:rsidR="009B46A2" w:rsidRPr="009D073B" w:rsidRDefault="009B46A2" w:rsidP="00264D03">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9B46A2" w:rsidRPr="009D073B" w14:paraId="7864A013" w14:textId="77777777" w:rsidTr="00006E1F">
        <w:trPr>
          <w:trHeight w:val="998"/>
        </w:trPr>
        <w:tc>
          <w:tcPr>
            <w:tcW w:w="718" w:type="dxa"/>
            <w:shd w:val="clear" w:color="auto" w:fill="auto"/>
            <w:vAlign w:val="center"/>
          </w:tcPr>
          <w:p w14:paraId="4E4A0C77" w14:textId="15AA5424" w:rsidR="009B46A2" w:rsidRDefault="00B270CA" w:rsidP="009B46A2">
            <w:pPr>
              <w:rPr>
                <w:rFonts w:ascii="Akkurat" w:hAnsi="Akkurat" w:cs="Calibri"/>
                <w:color w:val="000000"/>
                <w:sz w:val="20"/>
                <w:szCs w:val="20"/>
              </w:rPr>
            </w:pPr>
            <w:r>
              <w:rPr>
                <w:rFonts w:ascii="Akkurat" w:hAnsi="Akkurat" w:cs="Calibri"/>
                <w:color w:val="000000"/>
                <w:sz w:val="20"/>
                <w:szCs w:val="20"/>
              </w:rPr>
              <w:t>CC</w:t>
            </w:r>
            <w:r w:rsidR="009B46A2">
              <w:rPr>
                <w:rFonts w:ascii="Akkurat" w:hAnsi="Akkurat" w:cs="Calibri"/>
                <w:color w:val="000000"/>
                <w:sz w:val="20"/>
                <w:szCs w:val="20"/>
              </w:rPr>
              <w:t>3e</w:t>
            </w:r>
          </w:p>
        </w:tc>
        <w:tc>
          <w:tcPr>
            <w:tcW w:w="6223" w:type="dxa"/>
            <w:shd w:val="clear" w:color="auto" w:fill="auto"/>
            <w:vAlign w:val="center"/>
          </w:tcPr>
          <w:p w14:paraId="09CCFE2F" w14:textId="75557812" w:rsidR="009B46A2" w:rsidRPr="00006E1F" w:rsidRDefault="00672FA0" w:rsidP="009B46A2">
            <w:pPr>
              <w:rPr>
                <w:rFonts w:ascii="Akkurat-Light" w:hAnsi="Akkurat-Light" w:cs="Calibri"/>
                <w:color w:val="000000"/>
                <w:sz w:val="18"/>
                <w:szCs w:val="18"/>
              </w:rPr>
            </w:pPr>
            <w:r w:rsidRPr="00006E1F">
              <w:rPr>
                <w:rFonts w:ascii="Akkurat" w:hAnsi="Akkurat" w:cs="Arial"/>
                <w:sz w:val="18"/>
                <w:szCs w:val="18"/>
              </w:rPr>
              <w:t>Consideration of financial/social and environmental circumstances on diet and nutritional intake</w:t>
            </w:r>
          </w:p>
        </w:tc>
        <w:tc>
          <w:tcPr>
            <w:tcW w:w="1276" w:type="dxa"/>
            <w:shd w:val="clear" w:color="auto" w:fill="auto"/>
            <w:noWrap/>
          </w:tcPr>
          <w:p w14:paraId="18401975" w14:textId="77777777" w:rsidR="009B46A2" w:rsidRPr="009D073B" w:rsidRDefault="009B46A2" w:rsidP="00264D03">
            <w:pPr>
              <w:jc w:val="center"/>
              <w:rPr>
                <w:rFonts w:ascii="Akkurat-Light" w:hAnsi="Akkurat-Light" w:cs="Calibri"/>
                <w:color w:val="000000"/>
                <w:sz w:val="20"/>
                <w:szCs w:val="20"/>
              </w:rPr>
            </w:pPr>
          </w:p>
        </w:tc>
        <w:tc>
          <w:tcPr>
            <w:tcW w:w="1559" w:type="dxa"/>
            <w:shd w:val="clear" w:color="auto" w:fill="auto"/>
            <w:noWrap/>
          </w:tcPr>
          <w:p w14:paraId="6E1D62CF" w14:textId="77777777" w:rsidR="009B46A2" w:rsidRPr="009D073B" w:rsidRDefault="009B46A2" w:rsidP="00264D03">
            <w:pPr>
              <w:rPr>
                <w:rFonts w:ascii="Akkurat-Light" w:hAnsi="Akkurat-Light" w:cs="Calibri"/>
                <w:color w:val="000000"/>
                <w:sz w:val="20"/>
                <w:szCs w:val="20"/>
              </w:rPr>
            </w:pPr>
          </w:p>
        </w:tc>
      </w:tr>
      <w:tr w:rsidR="00B270CA" w:rsidRPr="009D073B" w14:paraId="6AD92F7F" w14:textId="77777777" w:rsidTr="00B02793">
        <w:trPr>
          <w:trHeight w:val="978"/>
        </w:trPr>
        <w:tc>
          <w:tcPr>
            <w:tcW w:w="718" w:type="dxa"/>
            <w:shd w:val="clear" w:color="auto" w:fill="auto"/>
            <w:vAlign w:val="center"/>
          </w:tcPr>
          <w:p w14:paraId="5B90B8D3" w14:textId="4784A3C6" w:rsidR="00B270CA" w:rsidRDefault="00B270CA" w:rsidP="009B46A2">
            <w:pPr>
              <w:rPr>
                <w:rFonts w:ascii="Akkurat" w:hAnsi="Akkurat" w:cs="Calibri"/>
                <w:color w:val="000000"/>
                <w:sz w:val="20"/>
                <w:szCs w:val="20"/>
              </w:rPr>
            </w:pPr>
            <w:r>
              <w:rPr>
                <w:rFonts w:ascii="Akkurat" w:hAnsi="Akkurat" w:cs="Calibri"/>
                <w:color w:val="000000"/>
                <w:sz w:val="20"/>
                <w:szCs w:val="20"/>
              </w:rPr>
              <w:t>CC3f</w:t>
            </w:r>
          </w:p>
        </w:tc>
        <w:tc>
          <w:tcPr>
            <w:tcW w:w="6223" w:type="dxa"/>
            <w:shd w:val="clear" w:color="auto" w:fill="auto"/>
            <w:vAlign w:val="center"/>
          </w:tcPr>
          <w:p w14:paraId="5A0F56EF" w14:textId="6B1343FD" w:rsidR="00B270CA" w:rsidRPr="00006E1F" w:rsidRDefault="000B38E3" w:rsidP="009B46A2">
            <w:pPr>
              <w:rPr>
                <w:rFonts w:ascii="Akkurat-Light" w:hAnsi="Akkurat-Light" w:cs="Calibri"/>
                <w:color w:val="000000"/>
                <w:sz w:val="18"/>
                <w:szCs w:val="18"/>
              </w:rPr>
            </w:pPr>
            <w:r w:rsidRPr="00006E1F">
              <w:rPr>
                <w:rFonts w:ascii="Akkurat" w:hAnsi="Akkurat" w:cs="Arial"/>
                <w:sz w:val="18"/>
                <w:szCs w:val="18"/>
              </w:rPr>
              <w:t>Theories and application of methods of improving health, behaviour and change for either animal or human systems</w:t>
            </w:r>
          </w:p>
        </w:tc>
        <w:tc>
          <w:tcPr>
            <w:tcW w:w="1276" w:type="dxa"/>
            <w:shd w:val="clear" w:color="auto" w:fill="auto"/>
            <w:noWrap/>
          </w:tcPr>
          <w:p w14:paraId="1986F853" w14:textId="77777777" w:rsidR="00B270CA" w:rsidRPr="009D073B" w:rsidRDefault="00B270CA" w:rsidP="00264D03">
            <w:pPr>
              <w:jc w:val="center"/>
              <w:rPr>
                <w:rFonts w:ascii="Akkurat-Light" w:hAnsi="Akkurat-Light" w:cs="Calibri"/>
                <w:color w:val="000000"/>
                <w:sz w:val="20"/>
                <w:szCs w:val="20"/>
              </w:rPr>
            </w:pPr>
          </w:p>
        </w:tc>
        <w:tc>
          <w:tcPr>
            <w:tcW w:w="1559" w:type="dxa"/>
            <w:shd w:val="clear" w:color="auto" w:fill="auto"/>
            <w:noWrap/>
          </w:tcPr>
          <w:p w14:paraId="69F15866" w14:textId="77777777" w:rsidR="00B270CA" w:rsidRPr="009D073B" w:rsidRDefault="00B270CA" w:rsidP="00264D03">
            <w:pPr>
              <w:rPr>
                <w:rFonts w:ascii="Akkurat-Light" w:hAnsi="Akkurat-Light" w:cs="Calibri"/>
                <w:color w:val="000000"/>
                <w:sz w:val="20"/>
                <w:szCs w:val="20"/>
              </w:rPr>
            </w:pPr>
          </w:p>
        </w:tc>
      </w:tr>
      <w:tr w:rsidR="00B270CA" w:rsidRPr="009D073B" w14:paraId="6AF88845" w14:textId="77777777" w:rsidTr="00B02793">
        <w:trPr>
          <w:trHeight w:val="990"/>
        </w:trPr>
        <w:tc>
          <w:tcPr>
            <w:tcW w:w="718" w:type="dxa"/>
            <w:shd w:val="clear" w:color="auto" w:fill="auto"/>
            <w:vAlign w:val="center"/>
          </w:tcPr>
          <w:p w14:paraId="444A9169" w14:textId="5C295D4B" w:rsidR="00B270CA" w:rsidRDefault="00B270CA" w:rsidP="009B46A2">
            <w:pPr>
              <w:rPr>
                <w:rFonts w:ascii="Akkurat" w:hAnsi="Akkurat" w:cs="Calibri"/>
                <w:color w:val="000000"/>
                <w:sz w:val="20"/>
                <w:szCs w:val="20"/>
              </w:rPr>
            </w:pPr>
            <w:r>
              <w:rPr>
                <w:rFonts w:ascii="Akkurat" w:hAnsi="Akkurat" w:cs="Calibri"/>
                <w:color w:val="000000"/>
                <w:sz w:val="20"/>
                <w:szCs w:val="20"/>
              </w:rPr>
              <w:t>CC3g</w:t>
            </w:r>
          </w:p>
        </w:tc>
        <w:tc>
          <w:tcPr>
            <w:tcW w:w="6223" w:type="dxa"/>
            <w:shd w:val="clear" w:color="auto" w:fill="auto"/>
            <w:vAlign w:val="center"/>
          </w:tcPr>
          <w:p w14:paraId="7BB94E12" w14:textId="6A7E455C" w:rsidR="00B270CA" w:rsidRPr="00006E1F" w:rsidRDefault="00723BB5" w:rsidP="009B46A2">
            <w:pPr>
              <w:rPr>
                <w:rFonts w:ascii="Akkurat-Light" w:hAnsi="Akkurat-Light" w:cs="Calibri"/>
                <w:color w:val="000000"/>
                <w:sz w:val="18"/>
                <w:szCs w:val="18"/>
              </w:rPr>
            </w:pPr>
            <w:r w:rsidRPr="00006E1F">
              <w:rPr>
                <w:rFonts w:ascii="Akkurat" w:hAnsi="Akkurat" w:cs="Arial"/>
                <w:sz w:val="18"/>
                <w:szCs w:val="18"/>
              </w:rPr>
              <w:t>Design and implementation of intervention projects and programmes, methods for monitoring and evaluating effectiveness and efficiency</w:t>
            </w:r>
          </w:p>
        </w:tc>
        <w:tc>
          <w:tcPr>
            <w:tcW w:w="1276" w:type="dxa"/>
            <w:shd w:val="clear" w:color="auto" w:fill="auto"/>
            <w:noWrap/>
          </w:tcPr>
          <w:p w14:paraId="0EF4FC15" w14:textId="77777777" w:rsidR="00B270CA" w:rsidRPr="009D073B" w:rsidRDefault="00B270CA" w:rsidP="00264D03">
            <w:pPr>
              <w:jc w:val="center"/>
              <w:rPr>
                <w:rFonts w:ascii="Akkurat-Light" w:hAnsi="Akkurat-Light" w:cs="Calibri"/>
                <w:color w:val="000000"/>
                <w:sz w:val="20"/>
                <w:szCs w:val="20"/>
              </w:rPr>
            </w:pPr>
          </w:p>
        </w:tc>
        <w:tc>
          <w:tcPr>
            <w:tcW w:w="1559" w:type="dxa"/>
            <w:shd w:val="clear" w:color="auto" w:fill="auto"/>
            <w:noWrap/>
          </w:tcPr>
          <w:p w14:paraId="677768B3" w14:textId="77777777" w:rsidR="00B270CA" w:rsidRPr="009D073B" w:rsidRDefault="00B270CA" w:rsidP="00264D03">
            <w:pPr>
              <w:rPr>
                <w:rFonts w:ascii="Akkurat-Light" w:hAnsi="Akkurat-Light" w:cs="Calibri"/>
                <w:color w:val="000000"/>
                <w:sz w:val="20"/>
                <w:szCs w:val="20"/>
              </w:rPr>
            </w:pPr>
          </w:p>
        </w:tc>
      </w:tr>
      <w:tr w:rsidR="00336CF2" w:rsidRPr="009D073B" w14:paraId="0D7384AB" w14:textId="77777777" w:rsidTr="00B02793">
        <w:trPr>
          <w:trHeight w:val="990"/>
        </w:trPr>
        <w:tc>
          <w:tcPr>
            <w:tcW w:w="718" w:type="dxa"/>
            <w:shd w:val="clear" w:color="auto" w:fill="auto"/>
            <w:vAlign w:val="center"/>
          </w:tcPr>
          <w:p w14:paraId="53F6AF7B" w14:textId="775B2AC8" w:rsidR="00336CF2" w:rsidRDefault="00336CF2" w:rsidP="009B46A2">
            <w:pPr>
              <w:rPr>
                <w:rFonts w:ascii="Akkurat" w:hAnsi="Akkurat" w:cs="Calibri"/>
                <w:color w:val="000000"/>
                <w:sz w:val="20"/>
                <w:szCs w:val="20"/>
              </w:rPr>
            </w:pPr>
            <w:r>
              <w:rPr>
                <w:rFonts w:ascii="Akkurat" w:hAnsi="Akkurat" w:cs="Calibri"/>
                <w:color w:val="000000"/>
                <w:sz w:val="20"/>
                <w:szCs w:val="20"/>
              </w:rPr>
              <w:t>CC3h</w:t>
            </w:r>
          </w:p>
        </w:tc>
        <w:tc>
          <w:tcPr>
            <w:tcW w:w="6223" w:type="dxa"/>
            <w:shd w:val="clear" w:color="auto" w:fill="auto"/>
            <w:vAlign w:val="center"/>
          </w:tcPr>
          <w:p w14:paraId="39B6ED0E" w14:textId="5DE0452C" w:rsidR="00336CF2" w:rsidRPr="00006E1F" w:rsidRDefault="001E608B" w:rsidP="009B46A2">
            <w:pPr>
              <w:rPr>
                <w:rFonts w:ascii="Akkurat-Light" w:hAnsi="Akkurat-Light"/>
                <w:sz w:val="18"/>
                <w:szCs w:val="18"/>
              </w:rPr>
            </w:pPr>
            <w:r w:rsidRPr="00006E1F">
              <w:rPr>
                <w:rFonts w:ascii="Akkurat" w:hAnsi="Akkurat" w:cs="Arial"/>
                <w:sz w:val="18"/>
                <w:szCs w:val="18"/>
              </w:rPr>
              <w:t>Theories of nutrition health education and nutrition health promotion (humans only)</w:t>
            </w:r>
          </w:p>
        </w:tc>
        <w:tc>
          <w:tcPr>
            <w:tcW w:w="1276" w:type="dxa"/>
            <w:shd w:val="clear" w:color="auto" w:fill="auto"/>
            <w:noWrap/>
          </w:tcPr>
          <w:p w14:paraId="39B11717" w14:textId="77777777" w:rsidR="00336CF2" w:rsidRPr="009D073B" w:rsidRDefault="00336CF2" w:rsidP="00264D03">
            <w:pPr>
              <w:jc w:val="center"/>
              <w:rPr>
                <w:rFonts w:ascii="Akkurat-Light" w:hAnsi="Akkurat-Light" w:cs="Calibri"/>
                <w:color w:val="000000"/>
                <w:sz w:val="20"/>
                <w:szCs w:val="20"/>
              </w:rPr>
            </w:pPr>
          </w:p>
        </w:tc>
        <w:tc>
          <w:tcPr>
            <w:tcW w:w="1559" w:type="dxa"/>
            <w:shd w:val="clear" w:color="auto" w:fill="auto"/>
            <w:noWrap/>
          </w:tcPr>
          <w:p w14:paraId="59CFA180" w14:textId="77777777" w:rsidR="00336CF2" w:rsidRPr="009D073B" w:rsidRDefault="00336CF2" w:rsidP="00264D03">
            <w:pPr>
              <w:rPr>
                <w:rFonts w:ascii="Akkurat-Light" w:hAnsi="Akkurat-Light" w:cs="Calibri"/>
                <w:color w:val="000000"/>
                <w:sz w:val="20"/>
                <w:szCs w:val="20"/>
              </w:rPr>
            </w:pPr>
          </w:p>
        </w:tc>
      </w:tr>
      <w:tr w:rsidR="00336CF2" w:rsidRPr="009D073B" w14:paraId="53C6D042" w14:textId="77777777" w:rsidTr="00006E1F">
        <w:trPr>
          <w:trHeight w:val="1098"/>
        </w:trPr>
        <w:tc>
          <w:tcPr>
            <w:tcW w:w="718" w:type="dxa"/>
            <w:shd w:val="clear" w:color="auto" w:fill="auto"/>
            <w:vAlign w:val="center"/>
          </w:tcPr>
          <w:p w14:paraId="23B54D71" w14:textId="43422DA6" w:rsidR="00336CF2" w:rsidRDefault="00336CF2" w:rsidP="009B46A2">
            <w:pPr>
              <w:rPr>
                <w:rFonts w:ascii="Akkurat" w:hAnsi="Akkurat" w:cs="Calibri"/>
                <w:color w:val="000000"/>
                <w:sz w:val="20"/>
                <w:szCs w:val="20"/>
              </w:rPr>
            </w:pPr>
            <w:r>
              <w:rPr>
                <w:rFonts w:ascii="Akkurat" w:hAnsi="Akkurat" w:cs="Calibri"/>
                <w:color w:val="000000"/>
                <w:sz w:val="20"/>
                <w:szCs w:val="20"/>
              </w:rPr>
              <w:t>CC3i</w:t>
            </w:r>
          </w:p>
        </w:tc>
        <w:tc>
          <w:tcPr>
            <w:tcW w:w="6223" w:type="dxa"/>
            <w:shd w:val="clear" w:color="auto" w:fill="auto"/>
            <w:vAlign w:val="center"/>
          </w:tcPr>
          <w:p w14:paraId="7D68C02A" w14:textId="0C9283B8" w:rsidR="00336CF2" w:rsidRPr="00006E1F" w:rsidRDefault="00006E1F" w:rsidP="009B46A2">
            <w:pPr>
              <w:rPr>
                <w:rFonts w:ascii="Akkurat-Light" w:hAnsi="Akkurat-Light"/>
                <w:sz w:val="18"/>
                <w:szCs w:val="18"/>
              </w:rPr>
            </w:pPr>
            <w:r w:rsidRPr="00006E1F">
              <w:rPr>
                <w:rFonts w:ascii="Akkurat" w:hAnsi="Akkurat" w:cs="Arial"/>
                <w:sz w:val="18"/>
                <w:szCs w:val="18"/>
              </w:rPr>
              <w:t>Ability to design/formulate a diet to meet a specification appropriate for a stated situation for an individual, human or animal, or group of humans or animals</w:t>
            </w:r>
          </w:p>
        </w:tc>
        <w:tc>
          <w:tcPr>
            <w:tcW w:w="1276" w:type="dxa"/>
            <w:shd w:val="clear" w:color="auto" w:fill="auto"/>
            <w:noWrap/>
          </w:tcPr>
          <w:p w14:paraId="36A0FC7A" w14:textId="77777777" w:rsidR="00336CF2" w:rsidRPr="009D073B" w:rsidRDefault="00336CF2" w:rsidP="00264D03">
            <w:pPr>
              <w:jc w:val="center"/>
              <w:rPr>
                <w:rFonts w:ascii="Akkurat-Light" w:hAnsi="Akkurat-Light" w:cs="Calibri"/>
                <w:color w:val="000000"/>
                <w:sz w:val="20"/>
                <w:szCs w:val="20"/>
              </w:rPr>
            </w:pPr>
          </w:p>
        </w:tc>
        <w:tc>
          <w:tcPr>
            <w:tcW w:w="1559" w:type="dxa"/>
            <w:shd w:val="clear" w:color="auto" w:fill="auto"/>
            <w:noWrap/>
          </w:tcPr>
          <w:p w14:paraId="5902997A" w14:textId="77777777" w:rsidR="00336CF2" w:rsidRPr="009D073B" w:rsidRDefault="00336CF2" w:rsidP="00264D03">
            <w:pPr>
              <w:rPr>
                <w:rFonts w:ascii="Akkurat-Light" w:hAnsi="Akkurat-Light" w:cs="Calibri"/>
                <w:color w:val="000000"/>
                <w:sz w:val="20"/>
                <w:szCs w:val="20"/>
              </w:rPr>
            </w:pPr>
          </w:p>
        </w:tc>
      </w:tr>
    </w:tbl>
    <w:p w14:paraId="6C5C5233" w14:textId="1BC6BCFF" w:rsidR="003F5100" w:rsidRDefault="003F5100" w:rsidP="001F6D1C">
      <w:pPr>
        <w:jc w:val="both"/>
        <w:rPr>
          <w:rFonts w:ascii="Akkurat" w:hAnsi="Akkurat"/>
        </w:rPr>
      </w:pPr>
    </w:p>
    <w:p w14:paraId="3C0D2593" w14:textId="77777777" w:rsidR="00CC49DB" w:rsidRDefault="00CC49DB" w:rsidP="001F6D1C">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6191"/>
        <w:gridCol w:w="1308"/>
        <w:gridCol w:w="1559"/>
      </w:tblGrid>
      <w:tr w:rsidR="003F5100" w:rsidRPr="009D073B" w14:paraId="2034F78F" w14:textId="77777777" w:rsidTr="00B02793">
        <w:trPr>
          <w:trHeight w:val="749"/>
        </w:trPr>
        <w:tc>
          <w:tcPr>
            <w:tcW w:w="6941" w:type="dxa"/>
            <w:gridSpan w:val="2"/>
            <w:shd w:val="clear" w:color="auto" w:fill="auto"/>
            <w:vAlign w:val="center"/>
          </w:tcPr>
          <w:p w14:paraId="58EAD3A5" w14:textId="453D8C3C" w:rsidR="003F5100" w:rsidRPr="009B46A2" w:rsidRDefault="009B46A2" w:rsidP="00454E7A">
            <w:pPr>
              <w:rPr>
                <w:rFonts w:ascii="Akkurat" w:hAnsi="Akkurat" w:cs="Calibri"/>
                <w:b/>
                <w:bCs/>
                <w:color w:val="000000"/>
                <w:sz w:val="20"/>
                <w:szCs w:val="20"/>
              </w:rPr>
            </w:pPr>
            <w:r w:rsidRPr="009B46A2">
              <w:rPr>
                <w:rFonts w:ascii="Akkurat" w:hAnsi="Akkurat" w:cs="Calibri"/>
                <w:b/>
                <w:bCs/>
                <w:color w:val="000000"/>
                <w:sz w:val="20"/>
                <w:szCs w:val="20"/>
              </w:rPr>
              <w:t xml:space="preserve">Core Competency 4: </w:t>
            </w:r>
            <w:r w:rsidR="00BE55C5">
              <w:rPr>
                <w:rFonts w:ascii="Akkurat" w:hAnsi="Akkurat" w:cs="Calibri"/>
                <w:b/>
                <w:bCs/>
                <w:color w:val="000000"/>
                <w:sz w:val="20"/>
                <w:szCs w:val="20"/>
              </w:rPr>
              <w:t>Health/Wellbeing</w:t>
            </w:r>
          </w:p>
        </w:tc>
        <w:tc>
          <w:tcPr>
            <w:tcW w:w="1276" w:type="dxa"/>
            <w:shd w:val="clear" w:color="auto" w:fill="auto"/>
            <w:noWrap/>
          </w:tcPr>
          <w:p w14:paraId="43C63742" w14:textId="77777777" w:rsidR="003F5100" w:rsidRPr="009D073B" w:rsidRDefault="003F5100" w:rsidP="00454E7A">
            <w:pPr>
              <w:rPr>
                <w:rFonts w:ascii="Akkurat-Light" w:hAnsi="Akkurat-Light" w:cs="Arial"/>
                <w:b/>
                <w:bCs/>
                <w:sz w:val="20"/>
                <w:szCs w:val="20"/>
              </w:rPr>
            </w:pPr>
            <w:r w:rsidRPr="009D073B">
              <w:rPr>
                <w:rFonts w:ascii="Akkurat-Light" w:hAnsi="Akkurat-Light" w:cs="Arial"/>
                <w:b/>
                <w:bCs/>
                <w:sz w:val="20"/>
                <w:szCs w:val="20"/>
              </w:rPr>
              <w:t>EXAMPLE</w:t>
            </w:r>
          </w:p>
          <w:p w14:paraId="2642C269" w14:textId="77777777" w:rsidR="003F5100" w:rsidRPr="009D073B" w:rsidRDefault="003F5100" w:rsidP="00454E7A">
            <w:pPr>
              <w:rPr>
                <w:rFonts w:ascii="Akkurat-Light" w:hAnsi="Akkurat-Light" w:cs="Arial"/>
                <w:b/>
                <w:bCs/>
                <w:sz w:val="20"/>
                <w:szCs w:val="20"/>
              </w:rPr>
            </w:pPr>
            <w:r w:rsidRPr="009D073B">
              <w:rPr>
                <w:rFonts w:ascii="Akkurat-Light" w:hAnsi="Akkurat-Light" w:cs="Arial"/>
                <w:b/>
                <w:bCs/>
                <w:sz w:val="20"/>
                <w:szCs w:val="20"/>
              </w:rPr>
              <w:t>NUMBER(S)</w:t>
            </w:r>
          </w:p>
          <w:p w14:paraId="6A28EB0B" w14:textId="77777777" w:rsidR="003F5100" w:rsidRPr="009D073B" w:rsidRDefault="003F5100" w:rsidP="00454E7A">
            <w:pPr>
              <w:rPr>
                <w:rFonts w:ascii="Akkurat-Light" w:hAnsi="Akkurat-Light" w:cs="Calibri"/>
                <w:color w:val="000000"/>
                <w:sz w:val="20"/>
                <w:szCs w:val="20"/>
              </w:rPr>
            </w:pPr>
          </w:p>
        </w:tc>
        <w:tc>
          <w:tcPr>
            <w:tcW w:w="1559" w:type="dxa"/>
            <w:shd w:val="clear" w:color="auto" w:fill="auto"/>
            <w:noWrap/>
          </w:tcPr>
          <w:p w14:paraId="3ECDE7FA" w14:textId="77777777" w:rsidR="003F5100" w:rsidRPr="00527406" w:rsidRDefault="003F5100" w:rsidP="00454E7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7C4939A2" w14:textId="1A340539" w:rsidR="003F5100" w:rsidRPr="009D073B" w:rsidRDefault="72FA64E6" w:rsidP="00454E7A">
            <w:pPr>
              <w:rPr>
                <w:rFonts w:ascii="Akkurat-Light" w:hAnsi="Akkurat-Light" w:cs="Calibri"/>
                <w:color w:val="000000"/>
                <w:sz w:val="20"/>
                <w:szCs w:val="20"/>
              </w:rPr>
            </w:pPr>
            <w:r w:rsidRPr="001B5D62">
              <w:rPr>
                <w:rFonts w:ascii="Akkurat-Light" w:hAnsi="Akkurat-Light" w:cs="Arial"/>
                <w:sz w:val="10"/>
                <w:szCs w:val="10"/>
              </w:rPr>
              <w:t>(</w:t>
            </w:r>
            <w:r w:rsidR="55A19573" w:rsidRPr="001B5D62">
              <w:rPr>
                <w:rFonts w:ascii="Akkurat-Light" w:hAnsi="Akkurat-Light" w:cs="Arial"/>
                <w:sz w:val="10"/>
                <w:szCs w:val="10"/>
              </w:rPr>
              <w:t>If</w:t>
            </w:r>
            <w:r w:rsidRPr="001B5D62">
              <w:rPr>
                <w:rFonts w:ascii="Akkurat-Light" w:hAnsi="Akkurat-Light" w:cs="Arial"/>
                <w:sz w:val="10"/>
                <w:szCs w:val="10"/>
              </w:rPr>
              <w:t xml:space="preserve"> required to direct assessor to where in document or ownership etc.)</w:t>
            </w:r>
          </w:p>
        </w:tc>
      </w:tr>
      <w:tr w:rsidR="009501ED" w:rsidRPr="009D073B" w14:paraId="05B0BEF4" w14:textId="77777777" w:rsidTr="00C77FED">
        <w:trPr>
          <w:trHeight w:val="1391"/>
        </w:trPr>
        <w:tc>
          <w:tcPr>
            <w:tcW w:w="718" w:type="dxa"/>
            <w:shd w:val="clear" w:color="auto" w:fill="auto"/>
            <w:vAlign w:val="center"/>
          </w:tcPr>
          <w:p w14:paraId="2B09FE98" w14:textId="39273A75" w:rsidR="009501ED" w:rsidRPr="009D073B" w:rsidRDefault="00264D03" w:rsidP="009501ED">
            <w:pPr>
              <w:rPr>
                <w:rFonts w:ascii="Akkurat-Light" w:hAnsi="Akkurat-Light" w:cs="Calibri"/>
                <w:b/>
                <w:bCs/>
                <w:color w:val="000000"/>
                <w:sz w:val="20"/>
                <w:szCs w:val="20"/>
              </w:rPr>
            </w:pPr>
            <w:r>
              <w:rPr>
                <w:rFonts w:ascii="Akkurat" w:hAnsi="Akkurat" w:cs="Calibri"/>
                <w:color w:val="000000"/>
                <w:sz w:val="20"/>
                <w:szCs w:val="20"/>
              </w:rPr>
              <w:t>CC</w:t>
            </w:r>
            <w:r w:rsidR="009501ED">
              <w:rPr>
                <w:rFonts w:ascii="Akkurat" w:hAnsi="Akkurat" w:cs="Calibri"/>
                <w:color w:val="000000"/>
                <w:sz w:val="20"/>
                <w:szCs w:val="20"/>
              </w:rPr>
              <w:t>4a</w:t>
            </w:r>
          </w:p>
        </w:tc>
        <w:tc>
          <w:tcPr>
            <w:tcW w:w="6223" w:type="dxa"/>
            <w:shd w:val="clear" w:color="auto" w:fill="auto"/>
            <w:vAlign w:val="center"/>
            <w:hideMark/>
          </w:tcPr>
          <w:p w14:paraId="3978D84C" w14:textId="707CC23B" w:rsidR="009501ED" w:rsidRPr="00CC49DB" w:rsidRDefault="009E6456" w:rsidP="00227D9E">
            <w:pPr>
              <w:rPr>
                <w:rFonts w:ascii="Akkurat-Light" w:hAnsi="Akkurat-Light" w:cs="Calibri"/>
                <w:color w:val="000000"/>
                <w:sz w:val="18"/>
                <w:szCs w:val="18"/>
              </w:rPr>
            </w:pPr>
            <w:r w:rsidRPr="00CC49DB">
              <w:rPr>
                <w:rFonts w:ascii="Akkurat" w:hAnsi="Akkurat" w:cs="Arial"/>
                <w:sz w:val="18"/>
                <w:szCs w:val="18"/>
              </w:rPr>
              <w:t>Principles and methods of measurement and estimation of energy balance; energy expenditure, physical activity and fitness; body mass; body composition; how body mass and energy balance are controlled for either human or animal systems</w:t>
            </w:r>
          </w:p>
        </w:tc>
        <w:tc>
          <w:tcPr>
            <w:tcW w:w="1276" w:type="dxa"/>
            <w:shd w:val="clear" w:color="auto" w:fill="auto"/>
            <w:noWrap/>
            <w:hideMark/>
          </w:tcPr>
          <w:p w14:paraId="6C0EB599" w14:textId="12A9EA33" w:rsidR="009501ED" w:rsidRPr="009D073B" w:rsidRDefault="009501ED" w:rsidP="00264D03">
            <w:pPr>
              <w:jc w:val="center"/>
              <w:rPr>
                <w:rFonts w:ascii="Akkurat-Light" w:hAnsi="Akkurat-Light" w:cs="Calibri"/>
                <w:color w:val="000000"/>
                <w:sz w:val="20"/>
                <w:szCs w:val="20"/>
              </w:rPr>
            </w:pPr>
          </w:p>
        </w:tc>
        <w:tc>
          <w:tcPr>
            <w:tcW w:w="1559" w:type="dxa"/>
            <w:shd w:val="clear" w:color="auto" w:fill="auto"/>
            <w:noWrap/>
            <w:hideMark/>
          </w:tcPr>
          <w:p w14:paraId="0B598E32" w14:textId="77777777" w:rsidR="009501ED" w:rsidRPr="009D073B" w:rsidRDefault="009501ED" w:rsidP="00264D03">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9501ED" w:rsidRPr="009D073B" w14:paraId="7BC2F225" w14:textId="77777777" w:rsidTr="00C77FED">
        <w:trPr>
          <w:trHeight w:val="1098"/>
        </w:trPr>
        <w:tc>
          <w:tcPr>
            <w:tcW w:w="718" w:type="dxa"/>
            <w:shd w:val="clear" w:color="auto" w:fill="auto"/>
            <w:vAlign w:val="center"/>
          </w:tcPr>
          <w:p w14:paraId="689A3F40" w14:textId="4FF194B2" w:rsidR="009501ED" w:rsidRPr="009D073B" w:rsidRDefault="00264D03" w:rsidP="009501ED">
            <w:pPr>
              <w:rPr>
                <w:rFonts w:ascii="Akkurat-Light" w:hAnsi="Akkurat-Light" w:cs="Calibri"/>
                <w:b/>
                <w:bCs/>
                <w:color w:val="000000"/>
                <w:sz w:val="20"/>
                <w:szCs w:val="20"/>
              </w:rPr>
            </w:pPr>
            <w:r>
              <w:rPr>
                <w:rFonts w:ascii="Akkurat" w:hAnsi="Akkurat" w:cs="Calibri"/>
                <w:color w:val="000000"/>
                <w:sz w:val="20"/>
                <w:szCs w:val="20"/>
              </w:rPr>
              <w:t>CC</w:t>
            </w:r>
            <w:r w:rsidR="009501ED">
              <w:rPr>
                <w:rFonts w:ascii="Akkurat" w:hAnsi="Akkurat" w:cs="Calibri"/>
                <w:color w:val="000000"/>
                <w:sz w:val="20"/>
                <w:szCs w:val="20"/>
              </w:rPr>
              <w:t>4b</w:t>
            </w:r>
          </w:p>
        </w:tc>
        <w:tc>
          <w:tcPr>
            <w:tcW w:w="6223" w:type="dxa"/>
            <w:shd w:val="clear" w:color="auto" w:fill="auto"/>
            <w:vAlign w:val="center"/>
          </w:tcPr>
          <w:p w14:paraId="00796554" w14:textId="77463FB0" w:rsidR="009501ED" w:rsidRPr="00CC49DB" w:rsidRDefault="00C93176" w:rsidP="009501ED">
            <w:pPr>
              <w:rPr>
                <w:rFonts w:ascii="Akkurat-Light" w:hAnsi="Akkurat-Light" w:cs="Calibri"/>
                <w:b/>
                <w:bCs/>
                <w:color w:val="000000"/>
                <w:sz w:val="18"/>
                <w:szCs w:val="18"/>
              </w:rPr>
            </w:pPr>
            <w:r w:rsidRPr="00CC49DB">
              <w:rPr>
                <w:rFonts w:ascii="Akkurat" w:hAnsi="Akkurat" w:cs="Arial"/>
                <w:sz w:val="18"/>
                <w:szCs w:val="18"/>
              </w:rPr>
              <w:t>Theory and methods of investigating the dietary, nutrient and activity patterns of the general population, sub groups and the individual for either human or animal systems</w:t>
            </w:r>
          </w:p>
        </w:tc>
        <w:tc>
          <w:tcPr>
            <w:tcW w:w="1276" w:type="dxa"/>
            <w:shd w:val="clear" w:color="auto" w:fill="auto"/>
            <w:noWrap/>
          </w:tcPr>
          <w:p w14:paraId="4C30EA48" w14:textId="77777777" w:rsidR="009501ED" w:rsidRPr="009D073B" w:rsidRDefault="009501ED" w:rsidP="00264D03">
            <w:pPr>
              <w:jc w:val="center"/>
              <w:rPr>
                <w:rFonts w:ascii="Akkurat-Light" w:hAnsi="Akkurat-Light" w:cs="Calibri"/>
                <w:color w:val="000000"/>
                <w:sz w:val="20"/>
                <w:szCs w:val="20"/>
              </w:rPr>
            </w:pPr>
          </w:p>
        </w:tc>
        <w:tc>
          <w:tcPr>
            <w:tcW w:w="1559" w:type="dxa"/>
            <w:shd w:val="clear" w:color="auto" w:fill="auto"/>
            <w:noWrap/>
          </w:tcPr>
          <w:p w14:paraId="0B98B0CA" w14:textId="77777777" w:rsidR="009501ED" w:rsidRPr="009D073B" w:rsidRDefault="009501ED" w:rsidP="00264D03">
            <w:pPr>
              <w:rPr>
                <w:rFonts w:ascii="Akkurat-Light" w:hAnsi="Akkurat-Light" w:cs="Calibri"/>
                <w:color w:val="000000"/>
                <w:sz w:val="20"/>
                <w:szCs w:val="20"/>
              </w:rPr>
            </w:pPr>
          </w:p>
        </w:tc>
      </w:tr>
      <w:tr w:rsidR="009501ED" w:rsidRPr="009D073B" w14:paraId="4F2FEDB1" w14:textId="77777777" w:rsidTr="00C77FED">
        <w:trPr>
          <w:trHeight w:val="2101"/>
        </w:trPr>
        <w:tc>
          <w:tcPr>
            <w:tcW w:w="718" w:type="dxa"/>
            <w:shd w:val="clear" w:color="auto" w:fill="auto"/>
            <w:vAlign w:val="center"/>
          </w:tcPr>
          <w:p w14:paraId="00D08190" w14:textId="495C4DCA" w:rsidR="009501ED" w:rsidRPr="00541744" w:rsidRDefault="00264D03" w:rsidP="009501ED">
            <w:pPr>
              <w:rPr>
                <w:rFonts w:ascii="Akkurat" w:hAnsi="Akkurat" w:cs="Calibri"/>
                <w:color w:val="000000"/>
                <w:sz w:val="20"/>
                <w:szCs w:val="20"/>
              </w:rPr>
            </w:pPr>
            <w:r>
              <w:rPr>
                <w:rFonts w:ascii="Akkurat" w:hAnsi="Akkurat" w:cs="Calibri"/>
                <w:color w:val="000000"/>
                <w:sz w:val="20"/>
                <w:szCs w:val="20"/>
              </w:rPr>
              <w:lastRenderedPageBreak/>
              <w:t>CC</w:t>
            </w:r>
            <w:r w:rsidR="00541744">
              <w:rPr>
                <w:rFonts w:ascii="Akkurat" w:hAnsi="Akkurat" w:cs="Calibri"/>
                <w:color w:val="000000"/>
                <w:sz w:val="20"/>
                <w:szCs w:val="20"/>
              </w:rPr>
              <w:t>4</w:t>
            </w:r>
            <w:r w:rsidR="009501ED">
              <w:rPr>
                <w:rFonts w:ascii="Akkurat" w:hAnsi="Akkurat" w:cs="Calibri"/>
                <w:color w:val="000000"/>
                <w:sz w:val="20"/>
                <w:szCs w:val="20"/>
              </w:rPr>
              <w:t>c</w:t>
            </w:r>
          </w:p>
        </w:tc>
        <w:tc>
          <w:tcPr>
            <w:tcW w:w="6223" w:type="dxa"/>
            <w:shd w:val="clear" w:color="auto" w:fill="auto"/>
            <w:vAlign w:val="center"/>
            <w:hideMark/>
          </w:tcPr>
          <w:p w14:paraId="5A071833" w14:textId="2C6F01D1" w:rsidR="009501ED" w:rsidRPr="00CC49DB" w:rsidRDefault="00136A29" w:rsidP="009501ED">
            <w:pPr>
              <w:rPr>
                <w:rFonts w:ascii="Akkurat-Light" w:hAnsi="Akkurat-Light" w:cs="Calibri"/>
                <w:color w:val="000000"/>
                <w:sz w:val="18"/>
                <w:szCs w:val="18"/>
              </w:rPr>
            </w:pPr>
            <w:r w:rsidRPr="00CC49DB">
              <w:rPr>
                <w:rFonts w:ascii="Akkurat" w:hAnsi="Akkurat" w:cs="Arial"/>
                <w:sz w:val="18"/>
                <w:szCs w:val="18"/>
              </w:rPr>
              <w:t>Scientific basis of the safety and health promoting properties of nutrients and non-nutrient components of food or feed, based on knowledge of the metabolic effects of nutrients, anti-nutrients, toxicants, additives, pharmacologically active agents (drugs); nutrient-nutrient interactions, nutrient-gene interactions, ‘nutraceuticals’, functional foods, and any other metabolically active constituents of foods or feeds and the diet</w:t>
            </w:r>
          </w:p>
        </w:tc>
        <w:tc>
          <w:tcPr>
            <w:tcW w:w="1276" w:type="dxa"/>
            <w:shd w:val="clear" w:color="auto" w:fill="auto"/>
            <w:noWrap/>
            <w:hideMark/>
          </w:tcPr>
          <w:p w14:paraId="5D3840C8" w14:textId="1B8A5E0D" w:rsidR="009501ED" w:rsidRPr="009D073B" w:rsidRDefault="009501ED" w:rsidP="00264D03">
            <w:pPr>
              <w:jc w:val="center"/>
              <w:rPr>
                <w:rFonts w:ascii="Akkurat-Light" w:hAnsi="Akkurat-Light" w:cs="Calibri"/>
                <w:color w:val="000000"/>
                <w:sz w:val="20"/>
                <w:szCs w:val="20"/>
              </w:rPr>
            </w:pPr>
          </w:p>
        </w:tc>
        <w:tc>
          <w:tcPr>
            <w:tcW w:w="1559" w:type="dxa"/>
            <w:shd w:val="clear" w:color="auto" w:fill="auto"/>
            <w:noWrap/>
            <w:hideMark/>
          </w:tcPr>
          <w:p w14:paraId="521A1F4F" w14:textId="77777777" w:rsidR="009501ED" w:rsidRPr="009D073B" w:rsidRDefault="009501ED" w:rsidP="00264D03">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264D03" w:rsidRPr="009D073B" w14:paraId="3A6F4E7C" w14:textId="77777777" w:rsidTr="00C77FED">
        <w:trPr>
          <w:trHeight w:val="1266"/>
        </w:trPr>
        <w:tc>
          <w:tcPr>
            <w:tcW w:w="718" w:type="dxa"/>
            <w:shd w:val="clear" w:color="auto" w:fill="auto"/>
            <w:vAlign w:val="center"/>
          </w:tcPr>
          <w:p w14:paraId="61CF9565" w14:textId="2D721CE6" w:rsidR="00264D03" w:rsidRDefault="00264D03" w:rsidP="009501ED">
            <w:pPr>
              <w:rPr>
                <w:rFonts w:ascii="Akkurat" w:hAnsi="Akkurat" w:cs="Calibri"/>
                <w:color w:val="000000"/>
                <w:sz w:val="20"/>
                <w:szCs w:val="20"/>
              </w:rPr>
            </w:pPr>
            <w:r>
              <w:rPr>
                <w:rFonts w:ascii="Akkurat" w:hAnsi="Akkurat" w:cs="Calibri"/>
                <w:color w:val="000000"/>
                <w:sz w:val="20"/>
                <w:szCs w:val="20"/>
              </w:rPr>
              <w:t>CC4d</w:t>
            </w:r>
          </w:p>
        </w:tc>
        <w:tc>
          <w:tcPr>
            <w:tcW w:w="6223" w:type="dxa"/>
            <w:shd w:val="clear" w:color="auto" w:fill="auto"/>
            <w:vAlign w:val="center"/>
          </w:tcPr>
          <w:p w14:paraId="73A32911" w14:textId="49D068C3" w:rsidR="00264D03" w:rsidRPr="00CC49DB" w:rsidRDefault="008D7BB0" w:rsidP="009501ED">
            <w:pPr>
              <w:rPr>
                <w:rFonts w:ascii="Akkurat-Light" w:hAnsi="Akkurat-Light" w:cs="Calibri"/>
                <w:color w:val="000000" w:themeColor="text1"/>
                <w:sz w:val="18"/>
                <w:szCs w:val="18"/>
              </w:rPr>
            </w:pPr>
            <w:r w:rsidRPr="00CC49DB">
              <w:rPr>
                <w:rFonts w:ascii="Akkurat" w:hAnsi="Akkurat" w:cs="Arial"/>
                <w:sz w:val="18"/>
                <w:szCs w:val="18"/>
              </w:rPr>
              <w:t>Scientific basis for the measurement and estimation of nutritional requirements, dietary reference values for the general population for either human or animal systems</w:t>
            </w:r>
          </w:p>
        </w:tc>
        <w:tc>
          <w:tcPr>
            <w:tcW w:w="1276" w:type="dxa"/>
            <w:shd w:val="clear" w:color="auto" w:fill="auto"/>
            <w:noWrap/>
          </w:tcPr>
          <w:p w14:paraId="556B6829" w14:textId="77777777" w:rsidR="00264D03" w:rsidRPr="009D073B" w:rsidRDefault="00264D03" w:rsidP="00264D03">
            <w:pPr>
              <w:jc w:val="center"/>
              <w:rPr>
                <w:rFonts w:ascii="Akkurat-Light" w:hAnsi="Akkurat-Light" w:cs="Calibri"/>
                <w:color w:val="000000"/>
                <w:sz w:val="20"/>
                <w:szCs w:val="20"/>
              </w:rPr>
            </w:pPr>
          </w:p>
        </w:tc>
        <w:tc>
          <w:tcPr>
            <w:tcW w:w="1559" w:type="dxa"/>
            <w:shd w:val="clear" w:color="auto" w:fill="auto"/>
            <w:noWrap/>
          </w:tcPr>
          <w:p w14:paraId="1487D7D2" w14:textId="77777777" w:rsidR="00264D03" w:rsidRPr="009D073B" w:rsidRDefault="00264D03" w:rsidP="00264D03">
            <w:pPr>
              <w:rPr>
                <w:rFonts w:ascii="Akkurat-Light" w:hAnsi="Akkurat-Light" w:cs="Calibri"/>
                <w:color w:val="000000"/>
                <w:sz w:val="20"/>
                <w:szCs w:val="20"/>
              </w:rPr>
            </w:pPr>
          </w:p>
        </w:tc>
      </w:tr>
      <w:tr w:rsidR="00264D03" w:rsidRPr="009D073B" w14:paraId="2CB553D3" w14:textId="77777777" w:rsidTr="00C77FED">
        <w:trPr>
          <w:trHeight w:val="1679"/>
        </w:trPr>
        <w:tc>
          <w:tcPr>
            <w:tcW w:w="718" w:type="dxa"/>
            <w:shd w:val="clear" w:color="auto" w:fill="auto"/>
            <w:vAlign w:val="center"/>
          </w:tcPr>
          <w:p w14:paraId="5B22B18E" w14:textId="64395A97" w:rsidR="00264D03" w:rsidRDefault="00264D03" w:rsidP="009501ED">
            <w:pPr>
              <w:rPr>
                <w:rFonts w:ascii="Akkurat" w:hAnsi="Akkurat" w:cs="Calibri"/>
                <w:color w:val="000000"/>
                <w:sz w:val="20"/>
                <w:szCs w:val="20"/>
              </w:rPr>
            </w:pPr>
            <w:r>
              <w:rPr>
                <w:rFonts w:ascii="Akkurat" w:hAnsi="Akkurat" w:cs="Calibri"/>
                <w:color w:val="000000"/>
                <w:sz w:val="20"/>
                <w:szCs w:val="20"/>
              </w:rPr>
              <w:t>CC4e</w:t>
            </w:r>
          </w:p>
        </w:tc>
        <w:tc>
          <w:tcPr>
            <w:tcW w:w="6223" w:type="dxa"/>
            <w:shd w:val="clear" w:color="auto" w:fill="auto"/>
            <w:vAlign w:val="center"/>
          </w:tcPr>
          <w:p w14:paraId="5D026B80" w14:textId="4455BD9A" w:rsidR="00264D03" w:rsidRPr="00CC49DB" w:rsidRDefault="00A32026" w:rsidP="009501ED">
            <w:pPr>
              <w:rPr>
                <w:rFonts w:ascii="Akkurat-Light" w:hAnsi="Akkurat-Light" w:cs="Calibri"/>
                <w:color w:val="000000" w:themeColor="text1"/>
                <w:sz w:val="18"/>
                <w:szCs w:val="18"/>
              </w:rPr>
            </w:pPr>
            <w:r w:rsidRPr="00CC49DB">
              <w:rPr>
                <w:rFonts w:ascii="Akkurat" w:hAnsi="Akkurat" w:cs="Arial"/>
                <w:sz w:val="18"/>
                <w:szCs w:val="18"/>
              </w:rPr>
              <w:t>Understanding of the general principles underpinning, and strengths and limitations of, common methods of assessment of nutritional status including clinical, anthropometric, dietary, biochemical, physiological, and functional methods for either human or animal systems</w:t>
            </w:r>
          </w:p>
        </w:tc>
        <w:tc>
          <w:tcPr>
            <w:tcW w:w="1276" w:type="dxa"/>
            <w:shd w:val="clear" w:color="auto" w:fill="auto"/>
            <w:noWrap/>
          </w:tcPr>
          <w:p w14:paraId="40E30250" w14:textId="77777777" w:rsidR="00264D03" w:rsidRPr="009D073B" w:rsidRDefault="00264D03" w:rsidP="00264D03">
            <w:pPr>
              <w:jc w:val="center"/>
              <w:rPr>
                <w:rFonts w:ascii="Akkurat-Light" w:hAnsi="Akkurat-Light" w:cs="Calibri"/>
                <w:color w:val="000000"/>
                <w:sz w:val="20"/>
                <w:szCs w:val="20"/>
              </w:rPr>
            </w:pPr>
          </w:p>
        </w:tc>
        <w:tc>
          <w:tcPr>
            <w:tcW w:w="1559" w:type="dxa"/>
            <w:shd w:val="clear" w:color="auto" w:fill="auto"/>
            <w:noWrap/>
          </w:tcPr>
          <w:p w14:paraId="5FDC97B8" w14:textId="77777777" w:rsidR="00264D03" w:rsidRPr="009D073B" w:rsidRDefault="00264D03" w:rsidP="00264D03">
            <w:pPr>
              <w:rPr>
                <w:rFonts w:ascii="Akkurat-Light" w:hAnsi="Akkurat-Light" w:cs="Calibri"/>
                <w:color w:val="000000"/>
                <w:sz w:val="20"/>
                <w:szCs w:val="20"/>
              </w:rPr>
            </w:pPr>
          </w:p>
        </w:tc>
      </w:tr>
      <w:tr w:rsidR="00264D03" w:rsidRPr="009D073B" w14:paraId="5A81EC9A" w14:textId="77777777" w:rsidTr="00C77FED">
        <w:trPr>
          <w:trHeight w:val="1418"/>
        </w:trPr>
        <w:tc>
          <w:tcPr>
            <w:tcW w:w="718" w:type="dxa"/>
            <w:shd w:val="clear" w:color="auto" w:fill="auto"/>
            <w:vAlign w:val="center"/>
          </w:tcPr>
          <w:p w14:paraId="435D814C" w14:textId="36F90AC9" w:rsidR="00264D03" w:rsidRDefault="00264D03" w:rsidP="009501ED">
            <w:pPr>
              <w:rPr>
                <w:rFonts w:ascii="Akkurat" w:hAnsi="Akkurat" w:cs="Calibri"/>
                <w:color w:val="000000"/>
                <w:sz w:val="20"/>
                <w:szCs w:val="20"/>
              </w:rPr>
            </w:pPr>
            <w:r>
              <w:rPr>
                <w:rFonts w:ascii="Akkurat" w:hAnsi="Akkurat" w:cs="Calibri"/>
                <w:color w:val="000000"/>
                <w:sz w:val="20"/>
                <w:szCs w:val="20"/>
              </w:rPr>
              <w:t>CC4f</w:t>
            </w:r>
          </w:p>
        </w:tc>
        <w:tc>
          <w:tcPr>
            <w:tcW w:w="6223" w:type="dxa"/>
            <w:shd w:val="clear" w:color="auto" w:fill="auto"/>
            <w:vAlign w:val="center"/>
          </w:tcPr>
          <w:p w14:paraId="75360A90" w14:textId="751E703C" w:rsidR="00264D03" w:rsidRPr="00CC49DB" w:rsidRDefault="002B53F6" w:rsidP="009501ED">
            <w:pPr>
              <w:rPr>
                <w:rFonts w:ascii="Akkurat-Light" w:hAnsi="Akkurat-Light" w:cs="Calibri"/>
                <w:color w:val="000000" w:themeColor="text1"/>
                <w:sz w:val="18"/>
                <w:szCs w:val="18"/>
              </w:rPr>
            </w:pPr>
            <w:r w:rsidRPr="00CC49DB">
              <w:rPr>
                <w:rFonts w:ascii="Akkurat" w:hAnsi="Akkurat" w:cs="Arial"/>
                <w:sz w:val="18"/>
                <w:szCs w:val="18"/>
              </w:rPr>
              <w:t>Understanding the general principles and methods associated with determining the efficacy, health attributes, health claims, safety, and legal aspects of foods, feeds, drinks and supplements for either human or animal systems</w:t>
            </w:r>
          </w:p>
        </w:tc>
        <w:tc>
          <w:tcPr>
            <w:tcW w:w="1276" w:type="dxa"/>
            <w:shd w:val="clear" w:color="auto" w:fill="auto"/>
            <w:noWrap/>
          </w:tcPr>
          <w:p w14:paraId="35401ADE" w14:textId="77777777" w:rsidR="00264D03" w:rsidRPr="009D073B" w:rsidRDefault="00264D03" w:rsidP="00264D03">
            <w:pPr>
              <w:jc w:val="center"/>
              <w:rPr>
                <w:rFonts w:ascii="Akkurat-Light" w:hAnsi="Akkurat-Light" w:cs="Calibri"/>
                <w:color w:val="000000"/>
                <w:sz w:val="20"/>
                <w:szCs w:val="20"/>
              </w:rPr>
            </w:pPr>
          </w:p>
        </w:tc>
        <w:tc>
          <w:tcPr>
            <w:tcW w:w="1559" w:type="dxa"/>
            <w:shd w:val="clear" w:color="auto" w:fill="auto"/>
            <w:noWrap/>
          </w:tcPr>
          <w:p w14:paraId="7753877E" w14:textId="77777777" w:rsidR="00264D03" w:rsidRPr="009D073B" w:rsidRDefault="00264D03" w:rsidP="00264D03">
            <w:pPr>
              <w:rPr>
                <w:rFonts w:ascii="Akkurat-Light" w:hAnsi="Akkurat-Light" w:cs="Calibri"/>
                <w:color w:val="000000"/>
                <w:sz w:val="20"/>
                <w:szCs w:val="20"/>
              </w:rPr>
            </w:pPr>
          </w:p>
        </w:tc>
      </w:tr>
      <w:tr w:rsidR="00264D03" w:rsidRPr="009D073B" w14:paraId="15F047F8" w14:textId="77777777" w:rsidTr="00C77FED">
        <w:trPr>
          <w:trHeight w:val="1542"/>
        </w:trPr>
        <w:tc>
          <w:tcPr>
            <w:tcW w:w="718" w:type="dxa"/>
            <w:shd w:val="clear" w:color="auto" w:fill="auto"/>
            <w:vAlign w:val="center"/>
          </w:tcPr>
          <w:p w14:paraId="40DA50A8" w14:textId="5F324D95" w:rsidR="00264D03" w:rsidRDefault="00264D03" w:rsidP="009501ED">
            <w:pPr>
              <w:rPr>
                <w:rFonts w:ascii="Akkurat" w:hAnsi="Akkurat" w:cs="Calibri"/>
                <w:color w:val="000000"/>
                <w:sz w:val="20"/>
                <w:szCs w:val="20"/>
              </w:rPr>
            </w:pPr>
            <w:r>
              <w:rPr>
                <w:rFonts w:ascii="Akkurat" w:hAnsi="Akkurat" w:cs="Calibri"/>
                <w:color w:val="000000"/>
                <w:sz w:val="20"/>
                <w:szCs w:val="20"/>
              </w:rPr>
              <w:t>CC4g</w:t>
            </w:r>
          </w:p>
        </w:tc>
        <w:tc>
          <w:tcPr>
            <w:tcW w:w="6223" w:type="dxa"/>
            <w:shd w:val="clear" w:color="auto" w:fill="auto"/>
            <w:vAlign w:val="center"/>
          </w:tcPr>
          <w:p w14:paraId="125511B4" w14:textId="122AC26A" w:rsidR="00264D03" w:rsidRPr="00CC49DB" w:rsidRDefault="00852C3B" w:rsidP="009501ED">
            <w:pPr>
              <w:rPr>
                <w:rFonts w:ascii="Akkurat-Light" w:hAnsi="Akkurat-Light" w:cs="Calibri"/>
                <w:color w:val="000000" w:themeColor="text1"/>
                <w:sz w:val="18"/>
                <w:szCs w:val="18"/>
              </w:rPr>
            </w:pPr>
            <w:r w:rsidRPr="00CC49DB">
              <w:rPr>
                <w:rFonts w:ascii="Akkurat" w:hAnsi="Akkurat" w:cs="Arial"/>
                <w:sz w:val="18"/>
                <w:szCs w:val="18"/>
              </w:rPr>
              <w:t>Ability to recognise strengths and weaknesses in dietary, nutrition and health research methods, in order to understand the limitations of the scientific basis of nutritional knowledge for either human or animal systems</w:t>
            </w:r>
          </w:p>
        </w:tc>
        <w:tc>
          <w:tcPr>
            <w:tcW w:w="1276" w:type="dxa"/>
            <w:shd w:val="clear" w:color="auto" w:fill="auto"/>
            <w:noWrap/>
          </w:tcPr>
          <w:p w14:paraId="6494E39B" w14:textId="77777777" w:rsidR="00264D03" w:rsidRPr="009D073B" w:rsidRDefault="00264D03" w:rsidP="00264D03">
            <w:pPr>
              <w:jc w:val="center"/>
              <w:rPr>
                <w:rFonts w:ascii="Akkurat-Light" w:hAnsi="Akkurat-Light" w:cs="Calibri"/>
                <w:color w:val="000000"/>
                <w:sz w:val="20"/>
                <w:szCs w:val="20"/>
              </w:rPr>
            </w:pPr>
          </w:p>
        </w:tc>
        <w:tc>
          <w:tcPr>
            <w:tcW w:w="1559" w:type="dxa"/>
            <w:shd w:val="clear" w:color="auto" w:fill="auto"/>
            <w:noWrap/>
          </w:tcPr>
          <w:p w14:paraId="3EEC9A82" w14:textId="77777777" w:rsidR="00264D03" w:rsidRPr="009D073B" w:rsidRDefault="00264D03" w:rsidP="00264D03">
            <w:pPr>
              <w:rPr>
                <w:rFonts w:ascii="Akkurat-Light" w:hAnsi="Akkurat-Light" w:cs="Calibri"/>
                <w:color w:val="000000"/>
                <w:sz w:val="20"/>
                <w:szCs w:val="20"/>
              </w:rPr>
            </w:pPr>
          </w:p>
        </w:tc>
      </w:tr>
      <w:tr w:rsidR="00006E1F" w:rsidRPr="009D073B" w14:paraId="57B1D4CE" w14:textId="77777777" w:rsidTr="00C77FED">
        <w:trPr>
          <w:trHeight w:val="1563"/>
        </w:trPr>
        <w:tc>
          <w:tcPr>
            <w:tcW w:w="718" w:type="dxa"/>
            <w:shd w:val="clear" w:color="auto" w:fill="auto"/>
            <w:vAlign w:val="center"/>
          </w:tcPr>
          <w:p w14:paraId="0495C855" w14:textId="2C2CADBA" w:rsidR="00006E1F" w:rsidRDefault="00006E1F" w:rsidP="009501ED">
            <w:pPr>
              <w:rPr>
                <w:rFonts w:ascii="Akkurat" w:hAnsi="Akkurat" w:cs="Calibri"/>
                <w:color w:val="000000"/>
                <w:sz w:val="20"/>
                <w:szCs w:val="20"/>
              </w:rPr>
            </w:pPr>
            <w:r>
              <w:rPr>
                <w:rFonts w:ascii="Akkurat" w:hAnsi="Akkurat" w:cs="Calibri"/>
                <w:color w:val="000000"/>
                <w:sz w:val="20"/>
                <w:szCs w:val="20"/>
              </w:rPr>
              <w:t>CC4h</w:t>
            </w:r>
          </w:p>
        </w:tc>
        <w:tc>
          <w:tcPr>
            <w:tcW w:w="6223" w:type="dxa"/>
            <w:shd w:val="clear" w:color="auto" w:fill="auto"/>
            <w:vAlign w:val="center"/>
          </w:tcPr>
          <w:p w14:paraId="013310F1" w14:textId="6B2FF43E" w:rsidR="00006E1F" w:rsidRPr="00CC49DB" w:rsidRDefault="00CC49DB" w:rsidP="009501ED">
            <w:pPr>
              <w:rPr>
                <w:rFonts w:ascii="Akkurat-Light" w:hAnsi="Akkurat-Light"/>
                <w:sz w:val="18"/>
                <w:szCs w:val="18"/>
              </w:rPr>
            </w:pPr>
            <w:r w:rsidRPr="00CC49DB">
              <w:rPr>
                <w:rFonts w:ascii="Akkurat" w:hAnsi="Akkurat" w:cs="Arial"/>
                <w:sz w:val="18"/>
                <w:szCs w:val="18"/>
              </w:rPr>
              <w:t>Ability to integrate knowledge and understanding from a variety of sources to identify or propose solutions in one of the following areas: Improvement of human health or improvement of the welfare and/or productivity of animals or improvement of food production and sustainability</w:t>
            </w:r>
          </w:p>
        </w:tc>
        <w:tc>
          <w:tcPr>
            <w:tcW w:w="1276" w:type="dxa"/>
            <w:shd w:val="clear" w:color="auto" w:fill="auto"/>
            <w:noWrap/>
          </w:tcPr>
          <w:p w14:paraId="1F1D9989" w14:textId="77777777" w:rsidR="00006E1F" w:rsidRPr="009D073B" w:rsidRDefault="00006E1F" w:rsidP="00264D03">
            <w:pPr>
              <w:jc w:val="center"/>
              <w:rPr>
                <w:rFonts w:ascii="Akkurat-Light" w:hAnsi="Akkurat-Light" w:cs="Calibri"/>
                <w:color w:val="000000"/>
                <w:sz w:val="20"/>
                <w:szCs w:val="20"/>
              </w:rPr>
            </w:pPr>
          </w:p>
        </w:tc>
        <w:tc>
          <w:tcPr>
            <w:tcW w:w="1559" w:type="dxa"/>
            <w:shd w:val="clear" w:color="auto" w:fill="auto"/>
            <w:noWrap/>
          </w:tcPr>
          <w:p w14:paraId="4D97E826" w14:textId="77777777" w:rsidR="00006E1F" w:rsidRPr="009D073B" w:rsidRDefault="00006E1F" w:rsidP="00264D03">
            <w:pPr>
              <w:rPr>
                <w:rFonts w:ascii="Akkurat-Light" w:hAnsi="Akkurat-Light" w:cs="Calibri"/>
                <w:color w:val="000000"/>
                <w:sz w:val="20"/>
                <w:szCs w:val="20"/>
              </w:rPr>
            </w:pPr>
          </w:p>
        </w:tc>
      </w:tr>
    </w:tbl>
    <w:p w14:paraId="324D4207" w14:textId="5925A0E3" w:rsidR="003F5100" w:rsidRDefault="003F5100" w:rsidP="001F6D1C">
      <w:pPr>
        <w:jc w:val="both"/>
        <w:rPr>
          <w:rFonts w:ascii="Akkurat" w:hAnsi="Akkurat"/>
        </w:rPr>
      </w:pPr>
    </w:p>
    <w:p w14:paraId="75826AB8" w14:textId="77777777" w:rsidR="00C77FED" w:rsidRDefault="00C77FED" w:rsidP="001F6D1C">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6191"/>
        <w:gridCol w:w="1308"/>
        <w:gridCol w:w="1559"/>
      </w:tblGrid>
      <w:tr w:rsidR="003F5100" w:rsidRPr="009D073B" w14:paraId="24B3A480" w14:textId="77777777" w:rsidTr="00B02793">
        <w:trPr>
          <w:trHeight w:val="749"/>
        </w:trPr>
        <w:tc>
          <w:tcPr>
            <w:tcW w:w="6941" w:type="dxa"/>
            <w:gridSpan w:val="2"/>
            <w:shd w:val="clear" w:color="auto" w:fill="auto"/>
            <w:vAlign w:val="center"/>
          </w:tcPr>
          <w:p w14:paraId="17B1F182" w14:textId="4CF740FC" w:rsidR="003F5100" w:rsidRPr="00D04E2C" w:rsidRDefault="00557BC7" w:rsidP="00454E7A">
            <w:pPr>
              <w:rPr>
                <w:rFonts w:ascii="Akkurat" w:hAnsi="Akkurat" w:cs="Calibri"/>
                <w:b/>
                <w:bCs/>
                <w:color w:val="000000"/>
                <w:sz w:val="20"/>
                <w:szCs w:val="20"/>
              </w:rPr>
            </w:pPr>
            <w:r w:rsidRPr="00557BC7">
              <w:rPr>
                <w:rFonts w:ascii="Akkurat" w:hAnsi="Akkurat" w:cs="Calibri"/>
                <w:b/>
                <w:bCs/>
                <w:color w:val="000000"/>
                <w:sz w:val="20"/>
                <w:szCs w:val="20"/>
              </w:rPr>
              <w:t>Core Competency 5</w:t>
            </w:r>
            <w:r w:rsidR="00BE55C5">
              <w:rPr>
                <w:rFonts w:ascii="Akkurat" w:hAnsi="Akkurat" w:cs="Calibri"/>
                <w:b/>
                <w:bCs/>
                <w:color w:val="000000"/>
                <w:sz w:val="20"/>
                <w:szCs w:val="20"/>
              </w:rPr>
              <w:t>: Professional Conduct</w:t>
            </w:r>
          </w:p>
        </w:tc>
        <w:tc>
          <w:tcPr>
            <w:tcW w:w="1276" w:type="dxa"/>
            <w:shd w:val="clear" w:color="auto" w:fill="auto"/>
            <w:noWrap/>
          </w:tcPr>
          <w:p w14:paraId="208AC718" w14:textId="77777777" w:rsidR="003F5100" w:rsidRPr="009D073B" w:rsidRDefault="003F5100" w:rsidP="00454E7A">
            <w:pPr>
              <w:rPr>
                <w:rFonts w:ascii="Akkurat-Light" w:hAnsi="Akkurat-Light" w:cs="Arial"/>
                <w:b/>
                <w:bCs/>
                <w:sz w:val="20"/>
                <w:szCs w:val="20"/>
              </w:rPr>
            </w:pPr>
            <w:r w:rsidRPr="009D073B">
              <w:rPr>
                <w:rFonts w:ascii="Akkurat-Light" w:hAnsi="Akkurat-Light" w:cs="Arial"/>
                <w:b/>
                <w:bCs/>
                <w:sz w:val="20"/>
                <w:szCs w:val="20"/>
              </w:rPr>
              <w:t>EXAMPLE</w:t>
            </w:r>
          </w:p>
          <w:p w14:paraId="0704A669" w14:textId="77777777" w:rsidR="003F5100" w:rsidRPr="009D073B" w:rsidRDefault="003F5100" w:rsidP="00454E7A">
            <w:pPr>
              <w:rPr>
                <w:rFonts w:ascii="Akkurat-Light" w:hAnsi="Akkurat-Light" w:cs="Arial"/>
                <w:b/>
                <w:bCs/>
                <w:sz w:val="20"/>
                <w:szCs w:val="20"/>
              </w:rPr>
            </w:pPr>
            <w:r w:rsidRPr="009D073B">
              <w:rPr>
                <w:rFonts w:ascii="Akkurat-Light" w:hAnsi="Akkurat-Light" w:cs="Arial"/>
                <w:b/>
                <w:bCs/>
                <w:sz w:val="20"/>
                <w:szCs w:val="20"/>
              </w:rPr>
              <w:t>NUMBER(S)</w:t>
            </w:r>
          </w:p>
          <w:p w14:paraId="5870B095" w14:textId="77777777" w:rsidR="003F5100" w:rsidRPr="009D073B" w:rsidRDefault="003F5100" w:rsidP="00454E7A">
            <w:pPr>
              <w:rPr>
                <w:rFonts w:ascii="Akkurat-Light" w:hAnsi="Akkurat-Light" w:cs="Calibri"/>
                <w:color w:val="000000"/>
                <w:sz w:val="20"/>
                <w:szCs w:val="20"/>
              </w:rPr>
            </w:pPr>
          </w:p>
        </w:tc>
        <w:tc>
          <w:tcPr>
            <w:tcW w:w="1559" w:type="dxa"/>
            <w:shd w:val="clear" w:color="auto" w:fill="auto"/>
            <w:noWrap/>
          </w:tcPr>
          <w:p w14:paraId="763324EF" w14:textId="77777777" w:rsidR="003F5100" w:rsidRPr="00527406" w:rsidRDefault="003F5100" w:rsidP="00454E7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231CD8BE" w14:textId="0DEC7FB2" w:rsidR="003F5100" w:rsidRPr="009D073B" w:rsidRDefault="72FA64E6" w:rsidP="00454E7A">
            <w:pPr>
              <w:rPr>
                <w:rFonts w:ascii="Akkurat-Light" w:hAnsi="Akkurat-Light" w:cs="Calibri"/>
                <w:color w:val="000000"/>
                <w:sz w:val="20"/>
                <w:szCs w:val="20"/>
              </w:rPr>
            </w:pPr>
            <w:r w:rsidRPr="00665E32">
              <w:rPr>
                <w:rFonts w:ascii="Akkurat-Light" w:hAnsi="Akkurat-Light" w:cs="Arial"/>
                <w:sz w:val="10"/>
                <w:szCs w:val="10"/>
              </w:rPr>
              <w:t>(</w:t>
            </w:r>
            <w:r w:rsidR="3F1A79B9" w:rsidRPr="00665E32">
              <w:rPr>
                <w:rFonts w:ascii="Akkurat-Light" w:hAnsi="Akkurat-Light" w:cs="Arial"/>
                <w:sz w:val="10"/>
                <w:szCs w:val="10"/>
              </w:rPr>
              <w:t>If</w:t>
            </w:r>
            <w:r w:rsidRPr="00665E32">
              <w:rPr>
                <w:rFonts w:ascii="Akkurat-Light" w:hAnsi="Akkurat-Light" w:cs="Arial"/>
                <w:sz w:val="10"/>
                <w:szCs w:val="10"/>
              </w:rPr>
              <w:t xml:space="preserve"> required to direct assessor to where in document or ownership etc.)</w:t>
            </w:r>
          </w:p>
        </w:tc>
      </w:tr>
      <w:tr w:rsidR="00557BC7" w:rsidRPr="009D073B" w14:paraId="13795683" w14:textId="77777777" w:rsidTr="00F95819">
        <w:trPr>
          <w:trHeight w:val="1436"/>
        </w:trPr>
        <w:tc>
          <w:tcPr>
            <w:tcW w:w="718" w:type="dxa"/>
            <w:shd w:val="clear" w:color="auto" w:fill="auto"/>
            <w:vAlign w:val="center"/>
          </w:tcPr>
          <w:p w14:paraId="1ABA942D" w14:textId="1126EE9C" w:rsidR="00557BC7" w:rsidRPr="009D073B" w:rsidRDefault="00BE55C5" w:rsidP="00557BC7">
            <w:pPr>
              <w:rPr>
                <w:rFonts w:ascii="Akkurat-Light" w:hAnsi="Akkurat-Light" w:cs="Calibri"/>
                <w:b/>
                <w:bCs/>
                <w:color w:val="000000"/>
                <w:sz w:val="20"/>
                <w:szCs w:val="20"/>
              </w:rPr>
            </w:pPr>
            <w:r>
              <w:rPr>
                <w:rFonts w:ascii="Akkurat" w:hAnsi="Akkurat" w:cs="Calibri"/>
                <w:color w:val="000000"/>
                <w:sz w:val="20"/>
                <w:szCs w:val="20"/>
              </w:rPr>
              <w:t>PC1</w:t>
            </w:r>
          </w:p>
        </w:tc>
        <w:tc>
          <w:tcPr>
            <w:tcW w:w="6223" w:type="dxa"/>
            <w:shd w:val="clear" w:color="auto" w:fill="auto"/>
            <w:vAlign w:val="center"/>
            <w:hideMark/>
          </w:tcPr>
          <w:p w14:paraId="02D33561" w14:textId="59A6F13D" w:rsidR="00557BC7" w:rsidRPr="00F95819" w:rsidRDefault="00E15CBB" w:rsidP="00557BC7">
            <w:pPr>
              <w:rPr>
                <w:rFonts w:ascii="Akkurat-Light" w:hAnsi="Akkurat-Light" w:cs="Calibri"/>
                <w:color w:val="000000"/>
                <w:sz w:val="18"/>
                <w:szCs w:val="18"/>
              </w:rPr>
            </w:pPr>
            <w:r w:rsidRPr="00F95819">
              <w:rPr>
                <w:rFonts w:ascii="Akkurat" w:hAnsi="Akkurat"/>
                <w:sz w:val="18"/>
                <w:szCs w:val="18"/>
              </w:rPr>
              <w:t>Awareness of the necessity of the ethical requirements of being a Registered Nutritionist. Full knowledge of and adherence to all aspects of AfN Standards of Ethics, Conduct and Performance</w:t>
            </w:r>
            <w:r w:rsidRPr="00F95819">
              <w:rPr>
                <w:rFonts w:ascii="Akkurat" w:hAnsi="Akkurat"/>
                <w:sz w:val="18"/>
                <w:szCs w:val="18"/>
              </w:rPr>
              <w:t xml:space="preserve"> and the AfN Standards for Independent and Freelance Practice</w:t>
            </w:r>
          </w:p>
        </w:tc>
        <w:tc>
          <w:tcPr>
            <w:tcW w:w="1276" w:type="dxa"/>
            <w:shd w:val="clear" w:color="auto" w:fill="auto"/>
            <w:noWrap/>
            <w:hideMark/>
          </w:tcPr>
          <w:p w14:paraId="7BB37219" w14:textId="6CDC9269" w:rsidR="00557BC7" w:rsidRPr="009D073B" w:rsidRDefault="00557BC7" w:rsidP="00227D9E">
            <w:pPr>
              <w:jc w:val="center"/>
              <w:rPr>
                <w:rFonts w:ascii="Akkurat-Light" w:hAnsi="Akkurat-Light" w:cs="Calibri"/>
                <w:color w:val="000000"/>
                <w:sz w:val="20"/>
                <w:szCs w:val="20"/>
              </w:rPr>
            </w:pPr>
          </w:p>
        </w:tc>
        <w:tc>
          <w:tcPr>
            <w:tcW w:w="1559" w:type="dxa"/>
            <w:shd w:val="clear" w:color="auto" w:fill="auto"/>
            <w:noWrap/>
            <w:hideMark/>
          </w:tcPr>
          <w:p w14:paraId="2E2D1B34" w14:textId="77777777" w:rsidR="00557BC7" w:rsidRPr="009D073B" w:rsidRDefault="00557BC7" w:rsidP="00227D9E">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557BC7" w:rsidRPr="009D073B" w14:paraId="6E197F9D" w14:textId="77777777" w:rsidTr="00B02793">
        <w:trPr>
          <w:trHeight w:val="1134"/>
        </w:trPr>
        <w:tc>
          <w:tcPr>
            <w:tcW w:w="718" w:type="dxa"/>
            <w:shd w:val="clear" w:color="auto" w:fill="auto"/>
            <w:vAlign w:val="center"/>
          </w:tcPr>
          <w:p w14:paraId="30F8910B" w14:textId="0BA6ACD2" w:rsidR="00557BC7" w:rsidRPr="009D073B" w:rsidRDefault="00BE55C5" w:rsidP="00557BC7">
            <w:pPr>
              <w:rPr>
                <w:rFonts w:ascii="Akkurat-Light" w:hAnsi="Akkurat-Light" w:cs="Calibri"/>
                <w:b/>
                <w:bCs/>
                <w:color w:val="000000"/>
                <w:sz w:val="20"/>
                <w:szCs w:val="20"/>
              </w:rPr>
            </w:pPr>
            <w:r>
              <w:rPr>
                <w:rFonts w:ascii="Akkurat" w:hAnsi="Akkurat" w:cs="Calibri"/>
                <w:color w:val="000000"/>
                <w:sz w:val="20"/>
                <w:szCs w:val="20"/>
              </w:rPr>
              <w:t>PC2</w:t>
            </w:r>
          </w:p>
        </w:tc>
        <w:tc>
          <w:tcPr>
            <w:tcW w:w="6223" w:type="dxa"/>
            <w:shd w:val="clear" w:color="auto" w:fill="auto"/>
            <w:vAlign w:val="center"/>
          </w:tcPr>
          <w:p w14:paraId="4AE12857" w14:textId="7DC1433B" w:rsidR="00557BC7" w:rsidRPr="00F95819" w:rsidRDefault="00CB4256" w:rsidP="00557BC7">
            <w:pPr>
              <w:rPr>
                <w:rFonts w:ascii="Akkurat-Light" w:hAnsi="Akkurat-Light" w:cs="Calibri"/>
                <w:b/>
                <w:bCs/>
                <w:color w:val="000000"/>
                <w:sz w:val="18"/>
                <w:szCs w:val="18"/>
              </w:rPr>
            </w:pPr>
            <w:r w:rsidRPr="00F95819">
              <w:rPr>
                <w:rFonts w:ascii="Akkurat" w:hAnsi="Akkurat"/>
                <w:sz w:val="18"/>
                <w:szCs w:val="18"/>
              </w:rPr>
              <w:t>Awareness of and adherence to responsibilities and accountability in relation to the relevant current European and national legislation, national guidelines and local policies and protocols</w:t>
            </w:r>
          </w:p>
        </w:tc>
        <w:tc>
          <w:tcPr>
            <w:tcW w:w="1276" w:type="dxa"/>
            <w:shd w:val="clear" w:color="auto" w:fill="auto"/>
            <w:noWrap/>
          </w:tcPr>
          <w:p w14:paraId="3AD5672D" w14:textId="77777777" w:rsidR="00557BC7" w:rsidRPr="009D073B" w:rsidRDefault="00557BC7" w:rsidP="00227D9E">
            <w:pPr>
              <w:jc w:val="center"/>
              <w:rPr>
                <w:rFonts w:ascii="Akkurat-Light" w:hAnsi="Akkurat-Light" w:cs="Calibri"/>
                <w:color w:val="000000"/>
                <w:sz w:val="20"/>
                <w:szCs w:val="20"/>
              </w:rPr>
            </w:pPr>
          </w:p>
        </w:tc>
        <w:tc>
          <w:tcPr>
            <w:tcW w:w="1559" w:type="dxa"/>
            <w:shd w:val="clear" w:color="auto" w:fill="auto"/>
            <w:noWrap/>
          </w:tcPr>
          <w:p w14:paraId="27E3ED76" w14:textId="77777777" w:rsidR="00557BC7" w:rsidRPr="009D073B" w:rsidRDefault="00557BC7" w:rsidP="00227D9E">
            <w:pPr>
              <w:rPr>
                <w:rFonts w:ascii="Akkurat-Light" w:hAnsi="Akkurat-Light" w:cs="Calibri"/>
                <w:color w:val="000000"/>
                <w:sz w:val="20"/>
                <w:szCs w:val="20"/>
              </w:rPr>
            </w:pPr>
          </w:p>
        </w:tc>
      </w:tr>
      <w:tr w:rsidR="00557BC7" w:rsidRPr="009D073B" w14:paraId="5168FB58" w14:textId="77777777" w:rsidTr="00F95819">
        <w:trPr>
          <w:trHeight w:val="1072"/>
        </w:trPr>
        <w:tc>
          <w:tcPr>
            <w:tcW w:w="718" w:type="dxa"/>
            <w:shd w:val="clear" w:color="auto" w:fill="auto"/>
            <w:vAlign w:val="center"/>
          </w:tcPr>
          <w:p w14:paraId="63418944" w14:textId="16936009" w:rsidR="00557BC7" w:rsidRPr="009D073B" w:rsidRDefault="00BE55C5" w:rsidP="00557BC7">
            <w:pPr>
              <w:rPr>
                <w:rFonts w:ascii="Akkurat-Light" w:hAnsi="Akkurat-Light" w:cs="Calibri"/>
                <w:b/>
                <w:bCs/>
                <w:color w:val="000000"/>
                <w:sz w:val="20"/>
                <w:szCs w:val="20"/>
              </w:rPr>
            </w:pPr>
            <w:r>
              <w:rPr>
                <w:rFonts w:ascii="Akkurat" w:hAnsi="Akkurat" w:cs="Calibri"/>
                <w:color w:val="000000"/>
                <w:sz w:val="20"/>
                <w:szCs w:val="20"/>
              </w:rPr>
              <w:t>PC3</w:t>
            </w:r>
          </w:p>
        </w:tc>
        <w:tc>
          <w:tcPr>
            <w:tcW w:w="6223" w:type="dxa"/>
            <w:shd w:val="clear" w:color="auto" w:fill="auto"/>
            <w:vAlign w:val="center"/>
            <w:hideMark/>
          </w:tcPr>
          <w:p w14:paraId="643BF0CF" w14:textId="49EE6A95" w:rsidR="00557BC7" w:rsidRPr="00F95819" w:rsidRDefault="00EB0E78" w:rsidP="00EB0E78">
            <w:pPr>
              <w:rPr>
                <w:rFonts w:ascii="Akkurat-Light" w:hAnsi="Akkurat-Light" w:cs="Calibri"/>
                <w:color w:val="000000"/>
                <w:sz w:val="18"/>
                <w:szCs w:val="18"/>
              </w:rPr>
            </w:pPr>
            <w:r w:rsidRPr="00F95819">
              <w:rPr>
                <w:rFonts w:ascii="Akkurat" w:hAnsi="Akkurat"/>
                <w:sz w:val="18"/>
                <w:szCs w:val="18"/>
              </w:rPr>
              <w:t>Regular development and improvement of professional practice and competence through continuing professional development</w:t>
            </w:r>
          </w:p>
        </w:tc>
        <w:tc>
          <w:tcPr>
            <w:tcW w:w="1276" w:type="dxa"/>
            <w:shd w:val="clear" w:color="auto" w:fill="auto"/>
            <w:noWrap/>
            <w:hideMark/>
          </w:tcPr>
          <w:p w14:paraId="6A921FBF" w14:textId="64E9B69C" w:rsidR="00557BC7" w:rsidRPr="009D073B" w:rsidRDefault="00557BC7" w:rsidP="00227D9E">
            <w:pPr>
              <w:jc w:val="center"/>
              <w:rPr>
                <w:rFonts w:ascii="Akkurat-Light" w:hAnsi="Akkurat-Light" w:cs="Calibri"/>
                <w:color w:val="000000"/>
                <w:sz w:val="20"/>
                <w:szCs w:val="20"/>
              </w:rPr>
            </w:pPr>
          </w:p>
        </w:tc>
        <w:tc>
          <w:tcPr>
            <w:tcW w:w="1559" w:type="dxa"/>
            <w:shd w:val="clear" w:color="auto" w:fill="auto"/>
            <w:noWrap/>
            <w:hideMark/>
          </w:tcPr>
          <w:p w14:paraId="02D8C778" w14:textId="77777777" w:rsidR="00557BC7" w:rsidRPr="009D073B" w:rsidRDefault="00557BC7" w:rsidP="00227D9E">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557BC7" w:rsidRPr="009D073B" w14:paraId="20BB6655" w14:textId="77777777" w:rsidTr="00C36334">
        <w:trPr>
          <w:trHeight w:val="1251"/>
        </w:trPr>
        <w:tc>
          <w:tcPr>
            <w:tcW w:w="718" w:type="dxa"/>
            <w:shd w:val="clear" w:color="auto" w:fill="auto"/>
            <w:vAlign w:val="center"/>
          </w:tcPr>
          <w:p w14:paraId="437F3404" w14:textId="0BF40B43" w:rsidR="00557BC7" w:rsidRPr="009D073B" w:rsidRDefault="00BE55C5" w:rsidP="00557BC7">
            <w:pPr>
              <w:rPr>
                <w:rFonts w:ascii="Akkurat-Light" w:hAnsi="Akkurat-Light" w:cs="Calibri"/>
                <w:b/>
                <w:bCs/>
                <w:color w:val="000000"/>
                <w:sz w:val="20"/>
                <w:szCs w:val="20"/>
              </w:rPr>
            </w:pPr>
            <w:r>
              <w:rPr>
                <w:rFonts w:ascii="Akkurat" w:hAnsi="Akkurat" w:cs="Calibri"/>
                <w:color w:val="000000"/>
                <w:sz w:val="20"/>
                <w:szCs w:val="20"/>
              </w:rPr>
              <w:lastRenderedPageBreak/>
              <w:t>PC4</w:t>
            </w:r>
          </w:p>
        </w:tc>
        <w:tc>
          <w:tcPr>
            <w:tcW w:w="6223" w:type="dxa"/>
            <w:shd w:val="clear" w:color="auto" w:fill="auto"/>
            <w:vAlign w:val="center"/>
            <w:hideMark/>
          </w:tcPr>
          <w:p w14:paraId="01FB4E28" w14:textId="25DFE959" w:rsidR="00557BC7" w:rsidRPr="00F95819" w:rsidRDefault="0098673C" w:rsidP="00557BC7">
            <w:pPr>
              <w:rPr>
                <w:rFonts w:ascii="Akkurat-Light" w:hAnsi="Akkurat-Light" w:cs="Calibri"/>
                <w:color w:val="000000"/>
                <w:sz w:val="18"/>
                <w:szCs w:val="18"/>
              </w:rPr>
            </w:pPr>
            <w:r w:rsidRPr="00F95819">
              <w:rPr>
                <w:rFonts w:ascii="Akkurat" w:hAnsi="Akkurat"/>
                <w:sz w:val="18"/>
                <w:szCs w:val="18"/>
              </w:rPr>
              <w:t>Continual reflection on and evaluation of own practice against best practice standards, guidelines and protocols to improve practice in the best interest of clients</w:t>
            </w:r>
          </w:p>
        </w:tc>
        <w:tc>
          <w:tcPr>
            <w:tcW w:w="1276" w:type="dxa"/>
            <w:shd w:val="clear" w:color="auto" w:fill="auto"/>
            <w:noWrap/>
            <w:hideMark/>
          </w:tcPr>
          <w:p w14:paraId="20F1F9B3" w14:textId="750F713C" w:rsidR="00557BC7" w:rsidRPr="009D073B" w:rsidRDefault="00557BC7" w:rsidP="00227D9E">
            <w:pPr>
              <w:jc w:val="center"/>
              <w:rPr>
                <w:rFonts w:ascii="Akkurat-Light" w:hAnsi="Akkurat-Light" w:cs="Calibri"/>
                <w:color w:val="000000"/>
                <w:sz w:val="20"/>
                <w:szCs w:val="20"/>
              </w:rPr>
            </w:pPr>
          </w:p>
        </w:tc>
        <w:tc>
          <w:tcPr>
            <w:tcW w:w="1559" w:type="dxa"/>
            <w:shd w:val="clear" w:color="auto" w:fill="auto"/>
            <w:noWrap/>
            <w:hideMark/>
          </w:tcPr>
          <w:p w14:paraId="7E04FF19" w14:textId="77777777" w:rsidR="00557BC7" w:rsidRPr="009D073B" w:rsidRDefault="00557BC7" w:rsidP="00227D9E">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665E32" w:rsidRPr="009D073B" w14:paraId="6538A6B5" w14:textId="77777777" w:rsidTr="00C36334">
        <w:trPr>
          <w:trHeight w:val="984"/>
        </w:trPr>
        <w:tc>
          <w:tcPr>
            <w:tcW w:w="718" w:type="dxa"/>
            <w:shd w:val="clear" w:color="auto" w:fill="auto"/>
            <w:vAlign w:val="center"/>
          </w:tcPr>
          <w:p w14:paraId="6BA0CDF1" w14:textId="636F3F00" w:rsidR="00665E32" w:rsidRDefault="00BE55C5" w:rsidP="00557BC7">
            <w:pPr>
              <w:rPr>
                <w:rFonts w:ascii="Akkurat" w:hAnsi="Akkurat" w:cs="Calibri"/>
                <w:color w:val="000000"/>
                <w:sz w:val="20"/>
                <w:szCs w:val="20"/>
              </w:rPr>
            </w:pPr>
            <w:r>
              <w:rPr>
                <w:rFonts w:ascii="Akkurat" w:hAnsi="Akkurat" w:cs="Calibri"/>
                <w:color w:val="000000"/>
                <w:sz w:val="20"/>
                <w:szCs w:val="20"/>
              </w:rPr>
              <w:t>PC5</w:t>
            </w:r>
          </w:p>
        </w:tc>
        <w:tc>
          <w:tcPr>
            <w:tcW w:w="6223" w:type="dxa"/>
            <w:shd w:val="clear" w:color="auto" w:fill="auto"/>
            <w:vAlign w:val="center"/>
          </w:tcPr>
          <w:p w14:paraId="13099974" w14:textId="036BF30B" w:rsidR="00665E32" w:rsidRPr="00F95819" w:rsidRDefault="004C640E" w:rsidP="00557BC7">
            <w:pPr>
              <w:rPr>
                <w:rFonts w:ascii="Akkurat-Light" w:hAnsi="Akkurat-Light" w:cs="Calibri"/>
                <w:color w:val="000000"/>
                <w:sz w:val="18"/>
                <w:szCs w:val="18"/>
              </w:rPr>
            </w:pPr>
            <w:r w:rsidRPr="00F95819">
              <w:rPr>
                <w:rFonts w:ascii="Akkurat" w:hAnsi="Akkurat"/>
                <w:sz w:val="18"/>
                <w:szCs w:val="18"/>
              </w:rPr>
              <w:t>Continual assessment and management of risk in own practice</w:t>
            </w:r>
          </w:p>
        </w:tc>
        <w:tc>
          <w:tcPr>
            <w:tcW w:w="1276" w:type="dxa"/>
            <w:shd w:val="clear" w:color="auto" w:fill="auto"/>
            <w:noWrap/>
          </w:tcPr>
          <w:p w14:paraId="7250B734" w14:textId="77777777" w:rsidR="00665E32" w:rsidRPr="009D073B" w:rsidRDefault="00665E32" w:rsidP="00227D9E">
            <w:pPr>
              <w:jc w:val="center"/>
              <w:rPr>
                <w:rFonts w:ascii="Akkurat-Light" w:hAnsi="Akkurat-Light" w:cs="Calibri"/>
                <w:color w:val="000000"/>
                <w:sz w:val="20"/>
                <w:szCs w:val="20"/>
              </w:rPr>
            </w:pPr>
          </w:p>
        </w:tc>
        <w:tc>
          <w:tcPr>
            <w:tcW w:w="1559" w:type="dxa"/>
            <w:shd w:val="clear" w:color="auto" w:fill="auto"/>
            <w:noWrap/>
          </w:tcPr>
          <w:p w14:paraId="1D912B59" w14:textId="77777777" w:rsidR="00665E32" w:rsidRPr="009D073B" w:rsidRDefault="00665E32" w:rsidP="00227D9E">
            <w:pPr>
              <w:rPr>
                <w:rFonts w:ascii="Akkurat-Light" w:hAnsi="Akkurat-Light" w:cs="Calibri"/>
                <w:color w:val="000000"/>
                <w:sz w:val="20"/>
                <w:szCs w:val="20"/>
              </w:rPr>
            </w:pPr>
          </w:p>
        </w:tc>
      </w:tr>
      <w:tr w:rsidR="00665E32" w:rsidRPr="009D073B" w14:paraId="0F4AEF44" w14:textId="77777777" w:rsidTr="00C36334">
        <w:trPr>
          <w:trHeight w:val="1138"/>
        </w:trPr>
        <w:tc>
          <w:tcPr>
            <w:tcW w:w="718" w:type="dxa"/>
            <w:shd w:val="clear" w:color="auto" w:fill="auto"/>
            <w:vAlign w:val="center"/>
          </w:tcPr>
          <w:p w14:paraId="4960627E" w14:textId="51654365" w:rsidR="00665E32" w:rsidRDefault="00BE55C5" w:rsidP="00557BC7">
            <w:pPr>
              <w:rPr>
                <w:rFonts w:ascii="Akkurat" w:hAnsi="Akkurat" w:cs="Calibri"/>
                <w:color w:val="000000"/>
                <w:sz w:val="20"/>
                <w:szCs w:val="20"/>
              </w:rPr>
            </w:pPr>
            <w:r>
              <w:rPr>
                <w:rFonts w:ascii="Akkurat" w:hAnsi="Akkurat" w:cs="Calibri"/>
                <w:color w:val="000000"/>
                <w:sz w:val="20"/>
                <w:szCs w:val="20"/>
              </w:rPr>
              <w:t>PC6</w:t>
            </w:r>
          </w:p>
        </w:tc>
        <w:tc>
          <w:tcPr>
            <w:tcW w:w="6223" w:type="dxa"/>
            <w:shd w:val="clear" w:color="auto" w:fill="auto"/>
            <w:vAlign w:val="center"/>
          </w:tcPr>
          <w:p w14:paraId="11AF5577" w14:textId="3703E816" w:rsidR="00665E32" w:rsidRPr="00F95819" w:rsidRDefault="0072301E" w:rsidP="00557BC7">
            <w:pPr>
              <w:rPr>
                <w:rFonts w:ascii="Akkurat-Light" w:hAnsi="Akkurat-Light" w:cs="Calibri"/>
                <w:color w:val="000000"/>
                <w:sz w:val="18"/>
                <w:szCs w:val="18"/>
              </w:rPr>
            </w:pPr>
            <w:r w:rsidRPr="00F95819">
              <w:rPr>
                <w:rFonts w:ascii="Akkurat" w:hAnsi="Akkurat"/>
                <w:sz w:val="18"/>
                <w:szCs w:val="18"/>
              </w:rPr>
              <w:t>Awareness and understanding of research and other developments in the relevant evidence base(s) within own specialty</w:t>
            </w:r>
          </w:p>
        </w:tc>
        <w:tc>
          <w:tcPr>
            <w:tcW w:w="1276" w:type="dxa"/>
            <w:shd w:val="clear" w:color="auto" w:fill="auto"/>
            <w:noWrap/>
          </w:tcPr>
          <w:p w14:paraId="0E6E79F8" w14:textId="77777777" w:rsidR="00665E32" w:rsidRPr="009D073B" w:rsidRDefault="00665E32" w:rsidP="00227D9E">
            <w:pPr>
              <w:jc w:val="center"/>
              <w:rPr>
                <w:rFonts w:ascii="Akkurat-Light" w:hAnsi="Akkurat-Light" w:cs="Calibri"/>
                <w:color w:val="000000"/>
                <w:sz w:val="20"/>
                <w:szCs w:val="20"/>
              </w:rPr>
            </w:pPr>
          </w:p>
        </w:tc>
        <w:tc>
          <w:tcPr>
            <w:tcW w:w="1559" w:type="dxa"/>
            <w:shd w:val="clear" w:color="auto" w:fill="auto"/>
            <w:noWrap/>
          </w:tcPr>
          <w:p w14:paraId="3F49DA5D" w14:textId="77777777" w:rsidR="00665E32" w:rsidRPr="009D073B" w:rsidRDefault="00665E32" w:rsidP="00227D9E">
            <w:pPr>
              <w:rPr>
                <w:rFonts w:ascii="Akkurat-Light" w:hAnsi="Akkurat-Light" w:cs="Calibri"/>
                <w:color w:val="000000"/>
                <w:sz w:val="20"/>
                <w:szCs w:val="20"/>
              </w:rPr>
            </w:pPr>
          </w:p>
        </w:tc>
      </w:tr>
      <w:tr w:rsidR="00BE55C5" w:rsidRPr="009D073B" w14:paraId="681CABF5" w14:textId="77777777" w:rsidTr="00C36334">
        <w:trPr>
          <w:trHeight w:val="1114"/>
        </w:trPr>
        <w:tc>
          <w:tcPr>
            <w:tcW w:w="718" w:type="dxa"/>
            <w:shd w:val="clear" w:color="auto" w:fill="auto"/>
            <w:vAlign w:val="center"/>
          </w:tcPr>
          <w:p w14:paraId="6CAC240B" w14:textId="7E338FA8" w:rsidR="00BE55C5" w:rsidRDefault="00BE55C5" w:rsidP="00557BC7">
            <w:pPr>
              <w:rPr>
                <w:rFonts w:ascii="Akkurat" w:hAnsi="Akkurat" w:cs="Calibri"/>
                <w:color w:val="000000"/>
                <w:sz w:val="20"/>
                <w:szCs w:val="20"/>
              </w:rPr>
            </w:pPr>
            <w:r>
              <w:rPr>
                <w:rFonts w:ascii="Akkurat" w:hAnsi="Akkurat" w:cs="Calibri"/>
                <w:color w:val="000000"/>
                <w:sz w:val="20"/>
                <w:szCs w:val="20"/>
              </w:rPr>
              <w:t>PC7</w:t>
            </w:r>
          </w:p>
        </w:tc>
        <w:tc>
          <w:tcPr>
            <w:tcW w:w="6223" w:type="dxa"/>
            <w:shd w:val="clear" w:color="auto" w:fill="auto"/>
            <w:vAlign w:val="center"/>
          </w:tcPr>
          <w:p w14:paraId="22EF98B5" w14:textId="18B0AE36" w:rsidR="00BE55C5" w:rsidRPr="00F95819" w:rsidRDefault="00902CCE" w:rsidP="00557BC7">
            <w:pPr>
              <w:rPr>
                <w:rFonts w:ascii="Akkurat-Light" w:hAnsi="Akkurat-Light"/>
                <w:sz w:val="18"/>
                <w:szCs w:val="18"/>
              </w:rPr>
            </w:pPr>
            <w:r w:rsidRPr="00F95819">
              <w:rPr>
                <w:rFonts w:ascii="Akkurat" w:hAnsi="Akkurat"/>
                <w:sz w:val="18"/>
                <w:szCs w:val="18"/>
              </w:rPr>
              <w:t>Critical appraisal of the outcomes of relevant research and evaluations and application to improve own practice</w:t>
            </w:r>
          </w:p>
        </w:tc>
        <w:tc>
          <w:tcPr>
            <w:tcW w:w="1276" w:type="dxa"/>
            <w:shd w:val="clear" w:color="auto" w:fill="auto"/>
            <w:noWrap/>
          </w:tcPr>
          <w:p w14:paraId="5CC22202" w14:textId="77777777" w:rsidR="00BE55C5" w:rsidRPr="009D073B" w:rsidRDefault="00BE55C5" w:rsidP="00227D9E">
            <w:pPr>
              <w:jc w:val="center"/>
              <w:rPr>
                <w:rFonts w:ascii="Akkurat-Light" w:hAnsi="Akkurat-Light" w:cs="Calibri"/>
                <w:color w:val="000000"/>
                <w:sz w:val="20"/>
                <w:szCs w:val="20"/>
              </w:rPr>
            </w:pPr>
          </w:p>
        </w:tc>
        <w:tc>
          <w:tcPr>
            <w:tcW w:w="1559" w:type="dxa"/>
            <w:shd w:val="clear" w:color="auto" w:fill="auto"/>
            <w:noWrap/>
          </w:tcPr>
          <w:p w14:paraId="1E9F80CB" w14:textId="77777777" w:rsidR="00BE55C5" w:rsidRPr="009D073B" w:rsidRDefault="00BE55C5" w:rsidP="00227D9E">
            <w:pPr>
              <w:rPr>
                <w:rFonts w:ascii="Akkurat-Light" w:hAnsi="Akkurat-Light" w:cs="Calibri"/>
                <w:color w:val="000000"/>
                <w:sz w:val="20"/>
                <w:szCs w:val="20"/>
              </w:rPr>
            </w:pPr>
          </w:p>
        </w:tc>
      </w:tr>
      <w:tr w:rsidR="00BE55C5" w:rsidRPr="009D073B" w14:paraId="0A6FA6DF" w14:textId="77777777" w:rsidTr="00C36334">
        <w:trPr>
          <w:trHeight w:val="1257"/>
        </w:trPr>
        <w:tc>
          <w:tcPr>
            <w:tcW w:w="718" w:type="dxa"/>
            <w:shd w:val="clear" w:color="auto" w:fill="auto"/>
            <w:vAlign w:val="center"/>
          </w:tcPr>
          <w:p w14:paraId="2EFDC965" w14:textId="488A00F0" w:rsidR="00BE55C5" w:rsidRDefault="00BE55C5" w:rsidP="00557BC7">
            <w:pPr>
              <w:rPr>
                <w:rFonts w:ascii="Akkurat" w:hAnsi="Akkurat" w:cs="Calibri"/>
                <w:color w:val="000000"/>
                <w:sz w:val="20"/>
                <w:szCs w:val="20"/>
              </w:rPr>
            </w:pPr>
            <w:r>
              <w:rPr>
                <w:rFonts w:ascii="Akkurat" w:hAnsi="Akkurat" w:cs="Calibri"/>
                <w:color w:val="000000"/>
                <w:sz w:val="20"/>
                <w:szCs w:val="20"/>
              </w:rPr>
              <w:t>PC8</w:t>
            </w:r>
          </w:p>
        </w:tc>
        <w:tc>
          <w:tcPr>
            <w:tcW w:w="6223" w:type="dxa"/>
            <w:shd w:val="clear" w:color="auto" w:fill="auto"/>
            <w:vAlign w:val="center"/>
          </w:tcPr>
          <w:p w14:paraId="5923F70A" w14:textId="0BF8CFE6" w:rsidR="00BE55C5" w:rsidRPr="00F95819" w:rsidRDefault="00970E5F" w:rsidP="00557BC7">
            <w:pPr>
              <w:rPr>
                <w:rFonts w:ascii="Akkurat-Light" w:hAnsi="Akkurat-Light"/>
                <w:sz w:val="18"/>
                <w:szCs w:val="18"/>
              </w:rPr>
            </w:pPr>
            <w:r w:rsidRPr="00F95819">
              <w:rPr>
                <w:rFonts w:ascii="Akkurat" w:hAnsi="Akkurat"/>
                <w:sz w:val="18"/>
                <w:szCs w:val="18"/>
              </w:rPr>
              <w:t>Awareness of the role of audit and review in quality management, including quality control, quality assurance and the use of appropriate outcome measures</w:t>
            </w:r>
          </w:p>
        </w:tc>
        <w:tc>
          <w:tcPr>
            <w:tcW w:w="1276" w:type="dxa"/>
            <w:shd w:val="clear" w:color="auto" w:fill="auto"/>
            <w:noWrap/>
          </w:tcPr>
          <w:p w14:paraId="53C9222F" w14:textId="77777777" w:rsidR="00BE55C5" w:rsidRPr="009D073B" w:rsidRDefault="00BE55C5" w:rsidP="00227D9E">
            <w:pPr>
              <w:jc w:val="center"/>
              <w:rPr>
                <w:rFonts w:ascii="Akkurat-Light" w:hAnsi="Akkurat-Light" w:cs="Calibri"/>
                <w:color w:val="000000"/>
                <w:sz w:val="20"/>
                <w:szCs w:val="20"/>
              </w:rPr>
            </w:pPr>
          </w:p>
        </w:tc>
        <w:tc>
          <w:tcPr>
            <w:tcW w:w="1559" w:type="dxa"/>
            <w:shd w:val="clear" w:color="auto" w:fill="auto"/>
            <w:noWrap/>
          </w:tcPr>
          <w:p w14:paraId="66313FF6" w14:textId="77777777" w:rsidR="00BE55C5" w:rsidRPr="009D073B" w:rsidRDefault="00BE55C5" w:rsidP="00227D9E">
            <w:pPr>
              <w:rPr>
                <w:rFonts w:ascii="Akkurat-Light" w:hAnsi="Akkurat-Light" w:cs="Calibri"/>
                <w:color w:val="000000"/>
                <w:sz w:val="20"/>
                <w:szCs w:val="20"/>
              </w:rPr>
            </w:pPr>
          </w:p>
        </w:tc>
      </w:tr>
      <w:tr w:rsidR="00BE55C5" w:rsidRPr="009D073B" w14:paraId="6901A330" w14:textId="77777777" w:rsidTr="00C36334">
        <w:trPr>
          <w:trHeight w:val="992"/>
        </w:trPr>
        <w:tc>
          <w:tcPr>
            <w:tcW w:w="718" w:type="dxa"/>
            <w:shd w:val="clear" w:color="auto" w:fill="auto"/>
            <w:vAlign w:val="center"/>
          </w:tcPr>
          <w:p w14:paraId="78617F11" w14:textId="524C2EF5" w:rsidR="00BE55C5" w:rsidRDefault="00BE55C5" w:rsidP="00557BC7">
            <w:pPr>
              <w:rPr>
                <w:rFonts w:ascii="Akkurat" w:hAnsi="Akkurat" w:cs="Calibri"/>
                <w:color w:val="000000"/>
                <w:sz w:val="20"/>
                <w:szCs w:val="20"/>
              </w:rPr>
            </w:pPr>
            <w:r>
              <w:rPr>
                <w:rFonts w:ascii="Akkurat" w:hAnsi="Akkurat" w:cs="Calibri"/>
                <w:color w:val="000000"/>
                <w:sz w:val="20"/>
                <w:szCs w:val="20"/>
              </w:rPr>
              <w:t>PC9</w:t>
            </w:r>
          </w:p>
        </w:tc>
        <w:tc>
          <w:tcPr>
            <w:tcW w:w="6223" w:type="dxa"/>
            <w:shd w:val="clear" w:color="auto" w:fill="auto"/>
            <w:vAlign w:val="center"/>
          </w:tcPr>
          <w:p w14:paraId="4F54A902" w14:textId="3432DC81" w:rsidR="00BE55C5" w:rsidRPr="00F95819" w:rsidRDefault="003222D4" w:rsidP="00557BC7">
            <w:pPr>
              <w:rPr>
                <w:rFonts w:ascii="Akkurat-Light" w:hAnsi="Akkurat-Light"/>
                <w:sz w:val="18"/>
                <w:szCs w:val="18"/>
              </w:rPr>
            </w:pPr>
            <w:r w:rsidRPr="00F95819">
              <w:rPr>
                <w:rFonts w:ascii="Akkurat" w:hAnsi="Akkurat"/>
                <w:sz w:val="18"/>
                <w:szCs w:val="18"/>
              </w:rPr>
              <w:t>Understanding of and commitment to equality, diversity and rights, and to practice in a non-discriminatory manner</w:t>
            </w:r>
          </w:p>
        </w:tc>
        <w:tc>
          <w:tcPr>
            <w:tcW w:w="1276" w:type="dxa"/>
            <w:shd w:val="clear" w:color="auto" w:fill="auto"/>
            <w:noWrap/>
          </w:tcPr>
          <w:p w14:paraId="7DE4990D" w14:textId="77777777" w:rsidR="00BE55C5" w:rsidRPr="009D073B" w:rsidRDefault="00BE55C5" w:rsidP="00227D9E">
            <w:pPr>
              <w:jc w:val="center"/>
              <w:rPr>
                <w:rFonts w:ascii="Akkurat-Light" w:hAnsi="Akkurat-Light" w:cs="Calibri"/>
                <w:color w:val="000000"/>
                <w:sz w:val="20"/>
                <w:szCs w:val="20"/>
              </w:rPr>
            </w:pPr>
          </w:p>
        </w:tc>
        <w:tc>
          <w:tcPr>
            <w:tcW w:w="1559" w:type="dxa"/>
            <w:shd w:val="clear" w:color="auto" w:fill="auto"/>
            <w:noWrap/>
          </w:tcPr>
          <w:p w14:paraId="45D07412" w14:textId="77777777" w:rsidR="00BE55C5" w:rsidRPr="009D073B" w:rsidRDefault="00BE55C5" w:rsidP="00227D9E">
            <w:pPr>
              <w:rPr>
                <w:rFonts w:ascii="Akkurat-Light" w:hAnsi="Akkurat-Light" w:cs="Calibri"/>
                <w:color w:val="000000"/>
                <w:sz w:val="20"/>
                <w:szCs w:val="20"/>
              </w:rPr>
            </w:pPr>
          </w:p>
        </w:tc>
      </w:tr>
      <w:tr w:rsidR="00BE55C5" w:rsidRPr="009D073B" w14:paraId="7C59E529" w14:textId="77777777" w:rsidTr="00B02793">
        <w:trPr>
          <w:trHeight w:val="989"/>
        </w:trPr>
        <w:tc>
          <w:tcPr>
            <w:tcW w:w="718" w:type="dxa"/>
            <w:shd w:val="clear" w:color="auto" w:fill="auto"/>
            <w:vAlign w:val="center"/>
          </w:tcPr>
          <w:p w14:paraId="7EDE61AB" w14:textId="5450D00C" w:rsidR="00BE55C5" w:rsidRDefault="00BE55C5" w:rsidP="00557BC7">
            <w:pPr>
              <w:rPr>
                <w:rFonts w:ascii="Akkurat" w:hAnsi="Akkurat" w:cs="Calibri"/>
                <w:color w:val="000000"/>
                <w:sz w:val="20"/>
                <w:szCs w:val="20"/>
              </w:rPr>
            </w:pPr>
            <w:r>
              <w:rPr>
                <w:rFonts w:ascii="Akkurat" w:hAnsi="Akkurat" w:cs="Calibri"/>
                <w:color w:val="000000"/>
                <w:sz w:val="20"/>
                <w:szCs w:val="20"/>
              </w:rPr>
              <w:t>PC10</w:t>
            </w:r>
          </w:p>
        </w:tc>
        <w:tc>
          <w:tcPr>
            <w:tcW w:w="6223" w:type="dxa"/>
            <w:shd w:val="clear" w:color="auto" w:fill="auto"/>
            <w:vAlign w:val="center"/>
          </w:tcPr>
          <w:p w14:paraId="3455D947" w14:textId="66E2B5DE" w:rsidR="00BE55C5" w:rsidRPr="00F95819" w:rsidRDefault="009C5429" w:rsidP="00557BC7">
            <w:pPr>
              <w:rPr>
                <w:rFonts w:ascii="Akkurat-Light" w:hAnsi="Akkurat-Light"/>
                <w:sz w:val="18"/>
                <w:szCs w:val="18"/>
              </w:rPr>
            </w:pPr>
            <w:r w:rsidRPr="00F95819">
              <w:rPr>
                <w:rFonts w:ascii="Akkurat" w:hAnsi="Akkurat"/>
                <w:sz w:val="18"/>
                <w:szCs w:val="18"/>
              </w:rPr>
              <w:t>Understanding of and commitment to necessity of obtaining informed consent whenever required</w:t>
            </w:r>
          </w:p>
        </w:tc>
        <w:tc>
          <w:tcPr>
            <w:tcW w:w="1276" w:type="dxa"/>
            <w:shd w:val="clear" w:color="auto" w:fill="auto"/>
            <w:noWrap/>
          </w:tcPr>
          <w:p w14:paraId="5C7D51E2" w14:textId="77777777" w:rsidR="00BE55C5" w:rsidRPr="009D073B" w:rsidRDefault="00BE55C5" w:rsidP="00227D9E">
            <w:pPr>
              <w:jc w:val="center"/>
              <w:rPr>
                <w:rFonts w:ascii="Akkurat-Light" w:hAnsi="Akkurat-Light" w:cs="Calibri"/>
                <w:color w:val="000000"/>
                <w:sz w:val="20"/>
                <w:szCs w:val="20"/>
              </w:rPr>
            </w:pPr>
          </w:p>
        </w:tc>
        <w:tc>
          <w:tcPr>
            <w:tcW w:w="1559" w:type="dxa"/>
            <w:shd w:val="clear" w:color="auto" w:fill="auto"/>
            <w:noWrap/>
          </w:tcPr>
          <w:p w14:paraId="4EBB23D1" w14:textId="77777777" w:rsidR="00BE55C5" w:rsidRPr="009D073B" w:rsidRDefault="00BE55C5" w:rsidP="00227D9E">
            <w:pPr>
              <w:rPr>
                <w:rFonts w:ascii="Akkurat-Light" w:hAnsi="Akkurat-Light" w:cs="Calibri"/>
                <w:color w:val="000000"/>
                <w:sz w:val="20"/>
                <w:szCs w:val="20"/>
              </w:rPr>
            </w:pPr>
          </w:p>
        </w:tc>
      </w:tr>
      <w:tr w:rsidR="00BE55C5" w:rsidRPr="009D073B" w14:paraId="35EF3C15" w14:textId="77777777" w:rsidTr="00C36334">
        <w:trPr>
          <w:trHeight w:val="964"/>
        </w:trPr>
        <w:tc>
          <w:tcPr>
            <w:tcW w:w="718" w:type="dxa"/>
            <w:shd w:val="clear" w:color="auto" w:fill="auto"/>
            <w:vAlign w:val="center"/>
          </w:tcPr>
          <w:p w14:paraId="4E05720B" w14:textId="7BE6536F" w:rsidR="00BE55C5" w:rsidRDefault="00BE55C5" w:rsidP="00557BC7">
            <w:pPr>
              <w:rPr>
                <w:rFonts w:ascii="Akkurat" w:hAnsi="Akkurat" w:cs="Calibri"/>
                <w:color w:val="000000"/>
                <w:sz w:val="20"/>
                <w:szCs w:val="20"/>
              </w:rPr>
            </w:pPr>
            <w:r>
              <w:rPr>
                <w:rFonts w:ascii="Akkurat" w:hAnsi="Akkurat" w:cs="Calibri"/>
                <w:color w:val="000000"/>
                <w:sz w:val="20"/>
                <w:szCs w:val="20"/>
              </w:rPr>
              <w:t>PC11</w:t>
            </w:r>
          </w:p>
        </w:tc>
        <w:tc>
          <w:tcPr>
            <w:tcW w:w="6223" w:type="dxa"/>
            <w:shd w:val="clear" w:color="auto" w:fill="auto"/>
            <w:vAlign w:val="center"/>
          </w:tcPr>
          <w:p w14:paraId="41F4F560" w14:textId="282BAA85" w:rsidR="00BE55C5" w:rsidRPr="00F95819" w:rsidRDefault="004222FB" w:rsidP="00557BC7">
            <w:pPr>
              <w:rPr>
                <w:rFonts w:ascii="Akkurat-Light" w:hAnsi="Akkurat-Light"/>
                <w:sz w:val="18"/>
                <w:szCs w:val="18"/>
              </w:rPr>
            </w:pPr>
            <w:r w:rsidRPr="00F95819">
              <w:rPr>
                <w:rFonts w:ascii="Akkurat" w:hAnsi="Akkurat"/>
                <w:sz w:val="18"/>
                <w:szCs w:val="18"/>
              </w:rPr>
              <w:t>Understanding of the need to establish appropriate professional relationships and, where appropriate, work effectively as part of a team</w:t>
            </w:r>
          </w:p>
        </w:tc>
        <w:tc>
          <w:tcPr>
            <w:tcW w:w="1276" w:type="dxa"/>
            <w:shd w:val="clear" w:color="auto" w:fill="auto"/>
            <w:noWrap/>
          </w:tcPr>
          <w:p w14:paraId="6D76347F" w14:textId="77777777" w:rsidR="00BE55C5" w:rsidRPr="009D073B" w:rsidRDefault="00BE55C5" w:rsidP="00227D9E">
            <w:pPr>
              <w:jc w:val="center"/>
              <w:rPr>
                <w:rFonts w:ascii="Akkurat-Light" w:hAnsi="Akkurat-Light" w:cs="Calibri"/>
                <w:color w:val="000000"/>
                <w:sz w:val="20"/>
                <w:szCs w:val="20"/>
              </w:rPr>
            </w:pPr>
          </w:p>
        </w:tc>
        <w:tc>
          <w:tcPr>
            <w:tcW w:w="1559" w:type="dxa"/>
            <w:shd w:val="clear" w:color="auto" w:fill="auto"/>
            <w:noWrap/>
          </w:tcPr>
          <w:p w14:paraId="6AC8D70F" w14:textId="77777777" w:rsidR="00BE55C5" w:rsidRPr="009D073B" w:rsidRDefault="00BE55C5" w:rsidP="00227D9E">
            <w:pPr>
              <w:rPr>
                <w:rFonts w:ascii="Akkurat-Light" w:hAnsi="Akkurat-Light" w:cs="Calibri"/>
                <w:color w:val="000000"/>
                <w:sz w:val="20"/>
                <w:szCs w:val="20"/>
              </w:rPr>
            </w:pPr>
          </w:p>
        </w:tc>
      </w:tr>
      <w:tr w:rsidR="00BE55C5" w:rsidRPr="009D073B" w14:paraId="3AADBB27" w14:textId="77777777" w:rsidTr="00C36334">
        <w:trPr>
          <w:trHeight w:val="1262"/>
        </w:trPr>
        <w:tc>
          <w:tcPr>
            <w:tcW w:w="718" w:type="dxa"/>
            <w:shd w:val="clear" w:color="auto" w:fill="auto"/>
            <w:vAlign w:val="center"/>
          </w:tcPr>
          <w:p w14:paraId="35E0BF2E" w14:textId="10EC3441" w:rsidR="00BE55C5" w:rsidRDefault="00BE55C5" w:rsidP="00557BC7">
            <w:pPr>
              <w:rPr>
                <w:rFonts w:ascii="Akkurat" w:hAnsi="Akkurat" w:cs="Calibri"/>
                <w:color w:val="000000"/>
                <w:sz w:val="20"/>
                <w:szCs w:val="20"/>
              </w:rPr>
            </w:pPr>
            <w:r>
              <w:rPr>
                <w:rFonts w:ascii="Akkurat" w:hAnsi="Akkurat" w:cs="Calibri"/>
                <w:color w:val="000000"/>
                <w:sz w:val="20"/>
                <w:szCs w:val="20"/>
              </w:rPr>
              <w:t>PC12</w:t>
            </w:r>
          </w:p>
        </w:tc>
        <w:tc>
          <w:tcPr>
            <w:tcW w:w="6223" w:type="dxa"/>
            <w:shd w:val="clear" w:color="auto" w:fill="auto"/>
            <w:vAlign w:val="center"/>
          </w:tcPr>
          <w:p w14:paraId="0A13217B" w14:textId="42BFB173" w:rsidR="00BE55C5" w:rsidRPr="00F95819" w:rsidRDefault="00F31567" w:rsidP="00557BC7">
            <w:pPr>
              <w:rPr>
                <w:rFonts w:ascii="Akkurat-Light" w:hAnsi="Akkurat-Light"/>
                <w:sz w:val="18"/>
                <w:szCs w:val="18"/>
              </w:rPr>
            </w:pPr>
            <w:r w:rsidRPr="00F95819">
              <w:rPr>
                <w:rFonts w:ascii="Akkurat" w:hAnsi="Akkurat"/>
                <w:sz w:val="18"/>
                <w:szCs w:val="18"/>
              </w:rPr>
              <w:t>Understanding of the need to work, where appropriate, in partnership with other professionals, support staff, individuals, groups, colleagues, commercial organisations, the media and stakeholders</w:t>
            </w:r>
          </w:p>
        </w:tc>
        <w:tc>
          <w:tcPr>
            <w:tcW w:w="1276" w:type="dxa"/>
            <w:shd w:val="clear" w:color="auto" w:fill="auto"/>
            <w:noWrap/>
          </w:tcPr>
          <w:p w14:paraId="1AF81007" w14:textId="77777777" w:rsidR="00BE55C5" w:rsidRPr="009D073B" w:rsidRDefault="00BE55C5" w:rsidP="00227D9E">
            <w:pPr>
              <w:jc w:val="center"/>
              <w:rPr>
                <w:rFonts w:ascii="Akkurat-Light" w:hAnsi="Akkurat-Light" w:cs="Calibri"/>
                <w:color w:val="000000"/>
                <w:sz w:val="20"/>
                <w:szCs w:val="20"/>
              </w:rPr>
            </w:pPr>
          </w:p>
        </w:tc>
        <w:tc>
          <w:tcPr>
            <w:tcW w:w="1559" w:type="dxa"/>
            <w:shd w:val="clear" w:color="auto" w:fill="auto"/>
            <w:noWrap/>
          </w:tcPr>
          <w:p w14:paraId="398B93B1" w14:textId="77777777" w:rsidR="00BE55C5" w:rsidRPr="009D073B" w:rsidRDefault="00BE55C5" w:rsidP="00227D9E">
            <w:pPr>
              <w:rPr>
                <w:rFonts w:ascii="Akkurat-Light" w:hAnsi="Akkurat-Light" w:cs="Calibri"/>
                <w:color w:val="000000"/>
                <w:sz w:val="20"/>
                <w:szCs w:val="20"/>
              </w:rPr>
            </w:pPr>
          </w:p>
        </w:tc>
      </w:tr>
      <w:tr w:rsidR="00BE55C5" w:rsidRPr="009D073B" w14:paraId="0D09F04F" w14:textId="77777777" w:rsidTr="00C36334">
        <w:trPr>
          <w:trHeight w:val="1280"/>
        </w:trPr>
        <w:tc>
          <w:tcPr>
            <w:tcW w:w="718" w:type="dxa"/>
            <w:shd w:val="clear" w:color="auto" w:fill="auto"/>
            <w:vAlign w:val="center"/>
          </w:tcPr>
          <w:p w14:paraId="35F19671" w14:textId="2F36BF19" w:rsidR="00BE55C5" w:rsidRDefault="00BE55C5" w:rsidP="00557BC7">
            <w:pPr>
              <w:rPr>
                <w:rFonts w:ascii="Akkurat" w:hAnsi="Akkurat" w:cs="Calibri"/>
                <w:color w:val="000000"/>
                <w:sz w:val="20"/>
                <w:szCs w:val="20"/>
              </w:rPr>
            </w:pPr>
            <w:r>
              <w:rPr>
                <w:rFonts w:ascii="Akkurat" w:hAnsi="Akkurat" w:cs="Calibri"/>
                <w:color w:val="000000"/>
                <w:sz w:val="20"/>
                <w:szCs w:val="20"/>
              </w:rPr>
              <w:t>PC13</w:t>
            </w:r>
          </w:p>
        </w:tc>
        <w:tc>
          <w:tcPr>
            <w:tcW w:w="6223" w:type="dxa"/>
            <w:shd w:val="clear" w:color="auto" w:fill="auto"/>
            <w:vAlign w:val="center"/>
          </w:tcPr>
          <w:p w14:paraId="10254DA3" w14:textId="7218D033" w:rsidR="00BE55C5" w:rsidRPr="00F95819" w:rsidRDefault="00F95819" w:rsidP="00557BC7">
            <w:pPr>
              <w:rPr>
                <w:rFonts w:ascii="Akkurat-Light" w:hAnsi="Akkurat-Light"/>
                <w:sz w:val="18"/>
                <w:szCs w:val="18"/>
              </w:rPr>
            </w:pPr>
            <w:r w:rsidRPr="00F95819">
              <w:rPr>
                <w:rFonts w:ascii="Akkurat" w:hAnsi="Akkurat"/>
                <w:sz w:val="18"/>
                <w:szCs w:val="18"/>
              </w:rPr>
              <w:t>Ability to communicate effectively with individuals and groups using a range of methods and/or media to enable them to make informed choices about nutrition</w:t>
            </w:r>
          </w:p>
        </w:tc>
        <w:tc>
          <w:tcPr>
            <w:tcW w:w="1276" w:type="dxa"/>
            <w:shd w:val="clear" w:color="auto" w:fill="auto"/>
            <w:noWrap/>
          </w:tcPr>
          <w:p w14:paraId="02201EDD" w14:textId="77777777" w:rsidR="00BE55C5" w:rsidRPr="009D073B" w:rsidRDefault="00BE55C5" w:rsidP="00227D9E">
            <w:pPr>
              <w:jc w:val="center"/>
              <w:rPr>
                <w:rFonts w:ascii="Akkurat-Light" w:hAnsi="Akkurat-Light" w:cs="Calibri"/>
                <w:color w:val="000000"/>
                <w:sz w:val="20"/>
                <w:szCs w:val="20"/>
              </w:rPr>
            </w:pPr>
          </w:p>
        </w:tc>
        <w:tc>
          <w:tcPr>
            <w:tcW w:w="1559" w:type="dxa"/>
            <w:shd w:val="clear" w:color="auto" w:fill="auto"/>
            <w:noWrap/>
          </w:tcPr>
          <w:p w14:paraId="254CC40D" w14:textId="77777777" w:rsidR="00BE55C5" w:rsidRPr="009D073B" w:rsidRDefault="00BE55C5" w:rsidP="00227D9E">
            <w:pPr>
              <w:rPr>
                <w:rFonts w:ascii="Akkurat-Light" w:hAnsi="Akkurat-Light" w:cs="Calibri"/>
                <w:color w:val="000000"/>
                <w:sz w:val="20"/>
                <w:szCs w:val="20"/>
              </w:rPr>
            </w:pPr>
          </w:p>
        </w:tc>
      </w:tr>
    </w:tbl>
    <w:p w14:paraId="7495F22E" w14:textId="77777777" w:rsidR="00D12951" w:rsidRDefault="00D12951" w:rsidP="00557BC7">
      <w:pPr>
        <w:jc w:val="both"/>
        <w:rPr>
          <w:rFonts w:ascii="Akkurat" w:hAnsi="Akkurat"/>
          <w:b/>
          <w:bCs/>
        </w:rPr>
      </w:pPr>
    </w:p>
    <w:p w14:paraId="2E17563E" w14:textId="7B267578" w:rsidR="00D12951" w:rsidRDefault="00D12951">
      <w:pPr>
        <w:rPr>
          <w:rFonts w:ascii="Akkurat" w:hAnsi="Akkurat"/>
          <w:b/>
          <w:bCs/>
        </w:rPr>
      </w:pPr>
    </w:p>
    <w:p w14:paraId="4D1A43E9" w14:textId="77777777" w:rsidR="00A51C27" w:rsidRDefault="00A51C27">
      <w:pPr>
        <w:rPr>
          <w:rFonts w:ascii="Akkurat" w:eastAsia="Calibri" w:hAnsi="Akkurat" w:cs="Arial"/>
          <w:b/>
          <w:color w:val="000000" w:themeColor="text1"/>
          <w:sz w:val="36"/>
          <w:szCs w:val="32"/>
          <w:lang w:eastAsia="en-US"/>
        </w:rPr>
      </w:pPr>
      <w:r>
        <w:rPr>
          <w:rFonts w:ascii="Akkurat" w:eastAsia="Calibri" w:hAnsi="Akkurat" w:cs="Arial"/>
          <w:b/>
          <w:color w:val="000000" w:themeColor="text1"/>
          <w:sz w:val="36"/>
          <w:szCs w:val="32"/>
          <w:lang w:eastAsia="en-US"/>
        </w:rPr>
        <w:br w:type="page"/>
      </w:r>
    </w:p>
    <w:p w14:paraId="52E32FDF" w14:textId="46588605" w:rsidR="000A4C41" w:rsidRPr="008A6EA8" w:rsidRDefault="000A4C41" w:rsidP="000A4C41">
      <w:pPr>
        <w:jc w:val="both"/>
        <w:rPr>
          <w:rFonts w:ascii="Akkurat" w:eastAsia="Calibri" w:hAnsi="Akkurat" w:cs="Arial"/>
          <w:b/>
          <w:color w:val="000000" w:themeColor="text1"/>
          <w:sz w:val="36"/>
          <w:szCs w:val="32"/>
          <w:lang w:eastAsia="en-US"/>
        </w:rPr>
      </w:pPr>
      <w:r w:rsidRPr="008A6EA8">
        <w:rPr>
          <w:rFonts w:ascii="Akkurat" w:eastAsia="Calibri" w:hAnsi="Akkurat" w:cs="Arial"/>
          <w:b/>
          <w:color w:val="000000" w:themeColor="text1"/>
          <w:sz w:val="36"/>
          <w:szCs w:val="32"/>
          <w:lang w:eastAsia="en-US"/>
        </w:rPr>
        <w:lastRenderedPageBreak/>
        <w:t xml:space="preserve">Competency Mapping Form B Template </w:t>
      </w:r>
    </w:p>
    <w:p w14:paraId="70B06E2D" w14:textId="77777777" w:rsidR="000A4C41" w:rsidRPr="008A6EA8" w:rsidRDefault="000A4C41" w:rsidP="000A4C41">
      <w:pPr>
        <w:jc w:val="both"/>
        <w:rPr>
          <w:rFonts w:ascii="Akkurat" w:eastAsia="Calibri" w:hAnsi="Akkurat" w:cs="Arial"/>
          <w:color w:val="000000" w:themeColor="text1"/>
          <w:sz w:val="28"/>
          <w:szCs w:val="28"/>
          <w:lang w:eastAsia="en-US"/>
        </w:rPr>
      </w:pPr>
      <w:r w:rsidRPr="008A6EA8">
        <w:rPr>
          <w:rFonts w:ascii="Akkurat" w:eastAsia="Calibri" w:hAnsi="Akkurat" w:cs="Arial"/>
          <w:b/>
          <w:color w:val="000000" w:themeColor="text1"/>
          <w:sz w:val="28"/>
          <w:szCs w:val="28"/>
          <w:lang w:eastAsia="en-US"/>
        </w:rPr>
        <w:t>Application of knowledge and skills</w:t>
      </w:r>
      <w:r w:rsidRPr="008A6EA8">
        <w:rPr>
          <w:rFonts w:ascii="Akkurat" w:eastAsia="Calibri" w:hAnsi="Akkurat" w:cs="Arial"/>
          <w:color w:val="000000" w:themeColor="text1"/>
          <w:sz w:val="28"/>
          <w:szCs w:val="28"/>
          <w:lang w:eastAsia="en-US"/>
        </w:rPr>
        <w:t xml:space="preserve"> </w:t>
      </w:r>
    </w:p>
    <w:p w14:paraId="41170166" w14:textId="77777777" w:rsidR="004C6118" w:rsidRDefault="004C6118">
      <w:pPr>
        <w:rPr>
          <w:rFonts w:ascii="Akkurat" w:hAnsi="Akkurat"/>
          <w:b/>
          <w:bCs/>
        </w:rPr>
      </w:pPr>
    </w:p>
    <w:p w14:paraId="794E8C3F" w14:textId="5DD48BDA" w:rsidR="00682B68" w:rsidRPr="009D073B" w:rsidRDefault="00682B68" w:rsidP="00682B68">
      <w:pPr>
        <w:jc w:val="both"/>
        <w:rPr>
          <w:rFonts w:ascii="Akkurat-Light" w:hAnsi="Akkurat-Light" w:cs="Arial"/>
          <w:sz w:val="20"/>
          <w:szCs w:val="20"/>
        </w:rPr>
      </w:pPr>
      <w:r w:rsidRPr="009D073B">
        <w:rPr>
          <w:rFonts w:ascii="Akkurat-Light" w:hAnsi="Akkurat-Light" w:cs="Arial"/>
          <w:sz w:val="20"/>
          <w:szCs w:val="20"/>
        </w:rPr>
        <w:t xml:space="preserve">Individuals can use this </w:t>
      </w:r>
      <w:r>
        <w:rPr>
          <w:rFonts w:ascii="Akkurat-Light" w:hAnsi="Akkurat-Light" w:cs="Arial"/>
          <w:sz w:val="20"/>
          <w:szCs w:val="20"/>
        </w:rPr>
        <w:t xml:space="preserve">section of the </w:t>
      </w:r>
      <w:r w:rsidRPr="009D073B">
        <w:rPr>
          <w:rFonts w:ascii="Akkurat-Light" w:hAnsi="Akkurat-Light" w:cs="Arial"/>
          <w:sz w:val="20"/>
          <w:szCs w:val="20"/>
        </w:rPr>
        <w:t xml:space="preserve">template to help them identify the evidence that demonstrates their </w:t>
      </w:r>
      <w:r w:rsidRPr="009D073B">
        <w:rPr>
          <w:rFonts w:ascii="Akkurat-Light" w:hAnsi="Akkurat-Light" w:cs="Arial"/>
          <w:b/>
          <w:bCs/>
          <w:sz w:val="20"/>
          <w:szCs w:val="20"/>
        </w:rPr>
        <w:t>Professional Experience</w:t>
      </w:r>
      <w:r w:rsidRPr="009D073B">
        <w:rPr>
          <w:rFonts w:ascii="Akkurat-Light" w:hAnsi="Akkurat-Light" w:cs="Arial"/>
          <w:sz w:val="20"/>
          <w:szCs w:val="20"/>
        </w:rPr>
        <w:t xml:space="preserve"> in Nutrition </w:t>
      </w:r>
      <w:r w:rsidRPr="00A231C0">
        <w:rPr>
          <w:rFonts w:ascii="Akkurat-Light" w:hAnsi="Akkurat-Light" w:cs="Arial"/>
          <w:b/>
          <w:bCs/>
          <w:sz w:val="20"/>
          <w:szCs w:val="20"/>
        </w:rPr>
        <w:t>within a</w:t>
      </w:r>
      <w:r w:rsidRPr="009D073B">
        <w:rPr>
          <w:rFonts w:ascii="Akkurat-Light" w:hAnsi="Akkurat-Light" w:cs="Arial"/>
          <w:b/>
          <w:sz w:val="20"/>
          <w:szCs w:val="20"/>
        </w:rPr>
        <w:t xml:space="preserve"> Specialist Area of Competence, </w:t>
      </w:r>
      <w:r w:rsidRPr="009D073B">
        <w:rPr>
          <w:rFonts w:ascii="Akkurat-Light" w:hAnsi="Akkurat-Light" w:cs="Arial"/>
          <w:bCs/>
          <w:sz w:val="20"/>
          <w:szCs w:val="20"/>
        </w:rPr>
        <w:t>ahead of transferring the information onto the online application form</w:t>
      </w:r>
      <w:r w:rsidRPr="009D073B">
        <w:rPr>
          <w:rFonts w:ascii="Akkurat-Light" w:hAnsi="Akkurat-Light" w:cs="Arial"/>
          <w:sz w:val="20"/>
          <w:szCs w:val="20"/>
        </w:rPr>
        <w:t xml:space="preserve">. </w:t>
      </w:r>
    </w:p>
    <w:p w14:paraId="55673DE1" w14:textId="77777777" w:rsidR="00682B68" w:rsidRPr="009D073B" w:rsidRDefault="00682B68" w:rsidP="00682B68">
      <w:pPr>
        <w:jc w:val="both"/>
        <w:rPr>
          <w:rFonts w:ascii="Akkurat-Light" w:hAnsi="Akkurat-Light" w:cs="Arial"/>
          <w:sz w:val="20"/>
          <w:szCs w:val="20"/>
        </w:rPr>
      </w:pPr>
    </w:p>
    <w:p w14:paraId="35DD1C0A" w14:textId="7AEDC9BE" w:rsidR="00682B68" w:rsidRPr="00C14859" w:rsidRDefault="00682B68" w:rsidP="00BF7B8A">
      <w:pPr>
        <w:jc w:val="both"/>
        <w:rPr>
          <w:rFonts w:ascii="Akkurat-Light" w:hAnsi="Akkurat-Light"/>
          <w:bCs/>
          <w:sz w:val="20"/>
          <w:szCs w:val="20"/>
        </w:rPr>
      </w:pPr>
      <w:r w:rsidRPr="009D073B">
        <w:rPr>
          <w:rFonts w:ascii="Akkurat-Light" w:hAnsi="Akkurat-Light" w:cs="Arial"/>
          <w:sz w:val="20"/>
          <w:szCs w:val="20"/>
        </w:rPr>
        <w:t xml:space="preserve">This template mirrors what you </w:t>
      </w:r>
      <w:r>
        <w:rPr>
          <w:rFonts w:ascii="Akkurat-Light" w:hAnsi="Akkurat-Light" w:cs="Arial"/>
          <w:sz w:val="20"/>
          <w:szCs w:val="20"/>
        </w:rPr>
        <w:t>need</w:t>
      </w:r>
      <w:r w:rsidRPr="009D073B">
        <w:rPr>
          <w:rFonts w:ascii="Akkurat-Light" w:hAnsi="Akkurat-Light" w:cs="Arial"/>
          <w:sz w:val="20"/>
          <w:szCs w:val="20"/>
        </w:rPr>
        <w:t xml:space="preserve"> to submit on</w:t>
      </w:r>
      <w:r>
        <w:rPr>
          <w:rFonts w:ascii="Akkurat-Light" w:hAnsi="Akkurat-Light" w:cs="Arial"/>
          <w:sz w:val="20"/>
          <w:szCs w:val="20"/>
        </w:rPr>
        <w:t>line on</w:t>
      </w:r>
      <w:r w:rsidRPr="009D073B">
        <w:rPr>
          <w:rFonts w:ascii="Akkurat-Light" w:hAnsi="Akkurat-Light" w:cs="Arial"/>
          <w:sz w:val="20"/>
          <w:szCs w:val="20"/>
        </w:rPr>
        <w:t xml:space="preserve"> </w:t>
      </w:r>
      <w:r>
        <w:rPr>
          <w:rFonts w:ascii="Akkurat-Light" w:hAnsi="Akkurat-Light" w:cs="Arial"/>
          <w:sz w:val="20"/>
          <w:szCs w:val="20"/>
        </w:rPr>
        <w:t>the</w:t>
      </w:r>
      <w:r w:rsidRPr="009D073B">
        <w:rPr>
          <w:rFonts w:ascii="Akkurat-Light" w:hAnsi="Akkurat-Light" w:cs="Arial"/>
          <w:sz w:val="20"/>
          <w:szCs w:val="20"/>
        </w:rPr>
        <w:t xml:space="preserve"> Competency Mapping</w:t>
      </w:r>
      <w:r>
        <w:rPr>
          <w:rFonts w:ascii="Akkurat-Light" w:hAnsi="Akkurat-Light" w:cs="Arial"/>
          <w:sz w:val="20"/>
          <w:szCs w:val="20"/>
        </w:rPr>
        <w:t xml:space="preserve"> Form B Tab and </w:t>
      </w:r>
      <w:r w:rsidRPr="00BF7B8A">
        <w:rPr>
          <w:rFonts w:ascii="Akkurat-Light" w:hAnsi="Akkurat-Light" w:cs="Arial"/>
          <w:b/>
          <w:sz w:val="20"/>
          <w:szCs w:val="20"/>
        </w:rPr>
        <w:t>should be used in conjunction with</w:t>
      </w:r>
      <w:r w:rsidR="003A427D" w:rsidRPr="00BF7B8A">
        <w:rPr>
          <w:rFonts w:ascii="Akkurat-Light" w:hAnsi="Akkurat-Light" w:cs="Arial"/>
          <w:b/>
          <w:sz w:val="20"/>
          <w:szCs w:val="20"/>
        </w:rPr>
        <w:t xml:space="preserve"> the </w:t>
      </w:r>
      <w:r w:rsidRPr="00BF7B8A">
        <w:rPr>
          <w:rFonts w:ascii="Akkurat-Light" w:hAnsi="Akkurat-Light"/>
          <w:b/>
          <w:sz w:val="20"/>
          <w:szCs w:val="20"/>
        </w:rPr>
        <w:t>Competency Requirements for Registered Nutritionist Registration</w:t>
      </w:r>
      <w:r w:rsidR="003A427D" w:rsidRPr="00BF7B8A">
        <w:rPr>
          <w:rFonts w:ascii="Akkurat-Light" w:hAnsi="Akkurat-Light"/>
          <w:b/>
          <w:sz w:val="20"/>
          <w:szCs w:val="20"/>
        </w:rPr>
        <w:t xml:space="preserve"> to confirm the relevant competence level of each sub-competency</w:t>
      </w:r>
      <w:r w:rsidR="00BF7B8A" w:rsidRPr="00BF7B8A">
        <w:rPr>
          <w:rFonts w:ascii="Akkurat-Light" w:hAnsi="Akkurat-Light"/>
          <w:b/>
          <w:sz w:val="20"/>
          <w:szCs w:val="20"/>
        </w:rPr>
        <w:t xml:space="preserve"> and the </w:t>
      </w:r>
      <w:r w:rsidRPr="00BF7B8A">
        <w:rPr>
          <w:rFonts w:ascii="Akkurat-Light" w:hAnsi="Akkurat-Light"/>
          <w:b/>
          <w:sz w:val="20"/>
          <w:szCs w:val="20"/>
        </w:rPr>
        <w:t>Guidance for RNutr Portfolios</w:t>
      </w:r>
      <w:r w:rsidR="00BF7B8A" w:rsidRPr="00BF7B8A">
        <w:rPr>
          <w:rFonts w:ascii="Akkurat-Light" w:hAnsi="Akkurat-Light"/>
          <w:b/>
          <w:sz w:val="20"/>
          <w:szCs w:val="20"/>
        </w:rPr>
        <w:t>.</w:t>
      </w:r>
    </w:p>
    <w:p w14:paraId="7E89774F" w14:textId="77777777" w:rsidR="00682B68" w:rsidRPr="009D073B" w:rsidRDefault="00682B68" w:rsidP="00682B68">
      <w:pPr>
        <w:jc w:val="both"/>
        <w:rPr>
          <w:rFonts w:ascii="Akkurat-Light" w:hAnsi="Akkurat-Light" w:cs="Arial"/>
          <w:b/>
          <w:sz w:val="20"/>
          <w:szCs w:val="20"/>
        </w:rPr>
      </w:pPr>
    </w:p>
    <w:p w14:paraId="7AB2FD11" w14:textId="77777777" w:rsidR="00682B68" w:rsidRDefault="00682B68" w:rsidP="00682B68">
      <w:pPr>
        <w:jc w:val="both"/>
        <w:rPr>
          <w:rFonts w:ascii="Akkurat-Light" w:hAnsi="Akkurat-Light"/>
          <w:sz w:val="20"/>
          <w:szCs w:val="20"/>
        </w:rPr>
      </w:pPr>
      <w:r w:rsidRPr="48C72A09">
        <w:rPr>
          <w:rFonts w:ascii="Akkurat-Light" w:hAnsi="Akkurat-Light"/>
          <w:sz w:val="20"/>
          <w:szCs w:val="20"/>
        </w:rPr>
        <w:t xml:space="preserve">You must provide evidence to demonstrate your achievement of Core Competency 1 </w:t>
      </w:r>
      <w:r w:rsidRPr="48C72A09">
        <w:rPr>
          <w:rFonts w:ascii="Akkurat-Light" w:hAnsi="Akkurat-Light"/>
          <w:b/>
          <w:bCs/>
          <w:sz w:val="20"/>
          <w:szCs w:val="20"/>
        </w:rPr>
        <w:t>PLUS</w:t>
      </w:r>
      <w:r w:rsidRPr="48C72A09">
        <w:rPr>
          <w:rFonts w:ascii="Akkurat-Light" w:hAnsi="Akkurat-Light"/>
          <w:sz w:val="20"/>
          <w:szCs w:val="20"/>
        </w:rPr>
        <w:t xml:space="preserve"> the Core Competencies for the specialist area(s) of practice you are applying for registration under. For example, if you are applying for registration with a specialist area of Animal Nutrition, you must demonstrate CC1 plus AN2-AN5. </w:t>
      </w:r>
    </w:p>
    <w:p w14:paraId="3FA3809E" w14:textId="77777777" w:rsidR="00682B68" w:rsidRDefault="00682B68" w:rsidP="00682B68">
      <w:pPr>
        <w:jc w:val="both"/>
        <w:rPr>
          <w:rFonts w:ascii="Akkurat-Light" w:hAnsi="Akkurat-Light"/>
          <w:sz w:val="20"/>
          <w:szCs w:val="20"/>
        </w:rPr>
      </w:pPr>
    </w:p>
    <w:p w14:paraId="7E8A0895" w14:textId="77777777" w:rsidR="00682B68" w:rsidRDefault="00682B68" w:rsidP="00682B68">
      <w:pPr>
        <w:jc w:val="both"/>
        <w:rPr>
          <w:rFonts w:ascii="Akkurat-Light" w:hAnsi="Akkurat-Light"/>
          <w:sz w:val="20"/>
          <w:szCs w:val="20"/>
        </w:rPr>
      </w:pPr>
      <w:r w:rsidRPr="48C72A09">
        <w:rPr>
          <w:rFonts w:ascii="Akkurat-Light" w:hAnsi="Akkurat-Light"/>
          <w:sz w:val="20"/>
          <w:szCs w:val="20"/>
        </w:rPr>
        <w:t xml:space="preserve">If you work across two specialist areas of practice, you can apply for dual specialism. If you wish to be assessed for two specialist areas of practice, you will need to demonstrate your achievement of the competencies for both specialist areas of practice. For example, if you are applying for registration with the specialist areas of Public Health and Nutrition Science, you must demonstrate CC1 plus PH2-PH5 and NS2-NS5. </w:t>
      </w:r>
    </w:p>
    <w:p w14:paraId="649EBFA9" w14:textId="77777777" w:rsidR="00682B68" w:rsidRDefault="00682B68">
      <w:pPr>
        <w:rPr>
          <w:rFonts w:ascii="Akkurat" w:hAnsi="Akkurat"/>
          <w:b/>
          <w:bCs/>
        </w:rPr>
      </w:pPr>
    </w:p>
    <w:p w14:paraId="5CE79520" w14:textId="77777777" w:rsidR="00AF6E14" w:rsidRPr="009D073B" w:rsidRDefault="00AF6E14" w:rsidP="00AF6E14">
      <w:pPr>
        <w:jc w:val="both"/>
        <w:rPr>
          <w:rFonts w:ascii="Akkurat-Light" w:hAnsi="Akkurat-Light"/>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1308"/>
        <w:gridCol w:w="1559"/>
      </w:tblGrid>
      <w:tr w:rsidR="00AF6E14" w:rsidRPr="009D073B" w14:paraId="5B5A73B7" w14:textId="77777777" w:rsidTr="005955FC">
        <w:trPr>
          <w:trHeight w:val="749"/>
        </w:trPr>
        <w:tc>
          <w:tcPr>
            <w:tcW w:w="6941" w:type="dxa"/>
            <w:shd w:val="clear" w:color="auto" w:fill="auto"/>
            <w:noWrap/>
            <w:vAlign w:val="center"/>
          </w:tcPr>
          <w:p w14:paraId="3B50E51C" w14:textId="77777777" w:rsidR="00AF6E14" w:rsidRPr="009D073B" w:rsidRDefault="00AF6E14" w:rsidP="001550BA">
            <w:pPr>
              <w:rPr>
                <w:rFonts w:ascii="Akkurat-Light" w:hAnsi="Akkurat-Light" w:cs="Calibri"/>
                <w:b/>
                <w:bCs/>
                <w:color w:val="000000"/>
                <w:sz w:val="20"/>
                <w:szCs w:val="20"/>
              </w:rPr>
            </w:pPr>
            <w:r w:rsidRPr="009D073B">
              <w:rPr>
                <w:rFonts w:ascii="Akkurat-Light" w:hAnsi="Akkurat-Light" w:cs="Calibri"/>
                <w:b/>
                <w:bCs/>
                <w:color w:val="000000"/>
                <w:sz w:val="20"/>
                <w:szCs w:val="20"/>
              </w:rPr>
              <w:t xml:space="preserve">CORE COMPETENCY 1 </w:t>
            </w:r>
          </w:p>
          <w:p w14:paraId="29724002" w14:textId="77777777" w:rsidR="00AF6E14" w:rsidRPr="009D073B" w:rsidRDefault="00AF6E14" w:rsidP="001550BA">
            <w:pPr>
              <w:rPr>
                <w:rFonts w:ascii="Akkurat-Light" w:hAnsi="Akkurat-Light" w:cs="Calibri"/>
                <w:color w:val="000000"/>
                <w:sz w:val="20"/>
                <w:szCs w:val="20"/>
              </w:rPr>
            </w:pPr>
            <w:r w:rsidRPr="009D073B">
              <w:rPr>
                <w:rFonts w:ascii="Akkurat-Light" w:hAnsi="Akkurat-Light" w:cs="Calibri"/>
                <w:color w:val="000000"/>
                <w:sz w:val="20"/>
                <w:szCs w:val="20"/>
              </w:rPr>
              <w:t>(All RNutr to demonstrate)</w:t>
            </w:r>
          </w:p>
        </w:tc>
        <w:tc>
          <w:tcPr>
            <w:tcW w:w="1276" w:type="dxa"/>
            <w:shd w:val="clear" w:color="auto" w:fill="auto"/>
            <w:noWrap/>
          </w:tcPr>
          <w:p w14:paraId="1F0E6897"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EXAMPLE</w:t>
            </w:r>
          </w:p>
          <w:p w14:paraId="06CF36DC"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NUMBER(S)</w:t>
            </w:r>
          </w:p>
          <w:p w14:paraId="56784CC5" w14:textId="77777777" w:rsidR="00AF6E14" w:rsidRPr="009D073B" w:rsidRDefault="00AF6E14" w:rsidP="001550BA">
            <w:pPr>
              <w:rPr>
                <w:rFonts w:ascii="Akkurat-Light" w:hAnsi="Akkurat-Light" w:cs="Calibri"/>
                <w:color w:val="000000"/>
                <w:sz w:val="20"/>
                <w:szCs w:val="20"/>
              </w:rPr>
            </w:pPr>
          </w:p>
        </w:tc>
        <w:tc>
          <w:tcPr>
            <w:tcW w:w="1559" w:type="dxa"/>
            <w:shd w:val="clear" w:color="auto" w:fill="auto"/>
            <w:noWrap/>
          </w:tcPr>
          <w:p w14:paraId="6025F9E8" w14:textId="77777777" w:rsidR="00AF6E14" w:rsidRPr="00527406" w:rsidRDefault="00AF6E14" w:rsidP="001550B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2BF1190B" w14:textId="77777777" w:rsidR="00AF6E14" w:rsidRPr="009D073B" w:rsidRDefault="00AF6E14" w:rsidP="001550BA">
            <w:pPr>
              <w:rPr>
                <w:rFonts w:ascii="Akkurat-Light" w:hAnsi="Akkurat-Light" w:cs="Calibri"/>
                <w:color w:val="000000"/>
                <w:sz w:val="20"/>
                <w:szCs w:val="20"/>
              </w:rPr>
            </w:pPr>
            <w:r w:rsidRPr="005955FC">
              <w:rPr>
                <w:rFonts w:ascii="Akkurat-Light" w:hAnsi="Akkurat-Light" w:cs="Arial"/>
                <w:sz w:val="10"/>
                <w:szCs w:val="10"/>
              </w:rPr>
              <w:t>(If required to direct assessor to where in document or ownership etc.)</w:t>
            </w:r>
          </w:p>
        </w:tc>
      </w:tr>
      <w:tr w:rsidR="00AF6E14" w:rsidRPr="009D073B" w14:paraId="679B0C3D" w14:textId="77777777" w:rsidTr="005955FC">
        <w:trPr>
          <w:trHeight w:val="3898"/>
        </w:trPr>
        <w:tc>
          <w:tcPr>
            <w:tcW w:w="6941" w:type="dxa"/>
            <w:shd w:val="clear" w:color="auto" w:fill="auto"/>
            <w:hideMark/>
          </w:tcPr>
          <w:p w14:paraId="38162094" w14:textId="77777777" w:rsidR="00AF6E14" w:rsidRPr="00AF6E14" w:rsidRDefault="00AF6E14" w:rsidP="00AF6E14">
            <w:pPr>
              <w:rPr>
                <w:rFonts w:ascii="Akkurat-Light" w:hAnsi="Akkurat-Light" w:cs="Calibri"/>
                <w:b/>
                <w:bCs/>
                <w:color w:val="000000"/>
                <w:sz w:val="18"/>
                <w:szCs w:val="18"/>
              </w:rPr>
            </w:pPr>
            <w:r w:rsidRPr="009D073B">
              <w:rPr>
                <w:rFonts w:ascii="Akkurat-Light" w:hAnsi="Akkurat-Light" w:cs="Calibri"/>
                <w:b/>
                <w:bCs/>
                <w:color w:val="000000"/>
                <w:sz w:val="20"/>
                <w:szCs w:val="20"/>
              </w:rPr>
              <w:t xml:space="preserve">CC1a – </w:t>
            </w:r>
            <w:r w:rsidRPr="00AF6E14">
              <w:rPr>
                <w:rFonts w:ascii="Akkurat-Light" w:hAnsi="Akkurat-Light" w:cs="Calibri"/>
                <w:b/>
                <w:bCs/>
                <w:color w:val="000000"/>
                <w:sz w:val="18"/>
                <w:szCs w:val="18"/>
              </w:rPr>
              <w:t>Demonstrate ethical and professional practice through upholding the AfN Standards of Ethics, Conduct and Performance, including, but not limited to:</w:t>
            </w:r>
          </w:p>
          <w:p w14:paraId="43EC9339" w14:textId="77777777" w:rsidR="00AF6E14" w:rsidRPr="00AF6E14" w:rsidRDefault="00AF6E14" w:rsidP="00AF6E14">
            <w:pPr>
              <w:rPr>
                <w:rFonts w:ascii="Akkurat-Light" w:hAnsi="Akkurat-Light" w:cs="Calibri"/>
                <w:b/>
                <w:bCs/>
                <w:color w:val="000000"/>
                <w:sz w:val="18"/>
                <w:szCs w:val="18"/>
              </w:rPr>
            </w:pPr>
          </w:p>
          <w:p w14:paraId="65D8DA28" w14:textId="77777777" w:rsidR="00AF6E14" w:rsidRPr="00AF6E14" w:rsidRDefault="00AF6E14" w:rsidP="00AF6E14">
            <w:pPr>
              <w:pStyle w:val="ListParagraph"/>
              <w:numPr>
                <w:ilvl w:val="0"/>
                <w:numId w:val="9"/>
              </w:numPr>
              <w:spacing w:after="240"/>
              <w:rPr>
                <w:rFonts w:ascii="Akkurat-Light" w:hAnsi="Akkurat-Light" w:cs="Calibri"/>
                <w:color w:val="000000"/>
                <w:sz w:val="18"/>
                <w:szCs w:val="18"/>
              </w:rPr>
            </w:pPr>
            <w:r w:rsidRPr="00AF6E14">
              <w:rPr>
                <w:rFonts w:ascii="Akkurat-Light" w:hAnsi="Akkurat-Light" w:cs="Calibri"/>
                <w:color w:val="000000"/>
                <w:sz w:val="18"/>
                <w:szCs w:val="18"/>
              </w:rPr>
              <w:t xml:space="preserve">Identifying and applying the principles of equality, diversity, equity, and inclusion (EDEI) that should be fully considered, assessed, and applied throughout all areas of practice and activities </w:t>
            </w:r>
          </w:p>
          <w:p w14:paraId="4B361250" w14:textId="77777777" w:rsidR="00AF6E14" w:rsidRPr="00AF6E14" w:rsidRDefault="00AF6E14" w:rsidP="00AF6E14">
            <w:pPr>
              <w:pStyle w:val="ListParagraph"/>
              <w:numPr>
                <w:ilvl w:val="0"/>
                <w:numId w:val="9"/>
              </w:numPr>
              <w:spacing w:after="240"/>
              <w:rPr>
                <w:rFonts w:ascii="Akkurat-Light" w:hAnsi="Akkurat-Light" w:cs="Calibri"/>
                <w:color w:val="000000"/>
                <w:sz w:val="18"/>
                <w:szCs w:val="18"/>
              </w:rPr>
            </w:pPr>
            <w:r w:rsidRPr="00AF6E14">
              <w:rPr>
                <w:rFonts w:ascii="Akkurat-Light" w:hAnsi="Akkurat-Light" w:cs="Calibri"/>
                <w:color w:val="000000" w:themeColor="text1"/>
                <w:sz w:val="18"/>
                <w:szCs w:val="18"/>
              </w:rPr>
              <w:t>Working within your own scope of practice, appreciating the limits of your skills and knowledge, being aware of the AfN Standards for Independent and Freelance Practice, referral pathways and in compliance with legal requirements</w:t>
            </w:r>
          </w:p>
          <w:p w14:paraId="74696279" w14:textId="77777777" w:rsidR="00AF6E14" w:rsidRPr="009D073B" w:rsidRDefault="00AF6E14" w:rsidP="00AF6E14">
            <w:pPr>
              <w:pStyle w:val="ListParagraph"/>
              <w:numPr>
                <w:ilvl w:val="0"/>
                <w:numId w:val="9"/>
              </w:numPr>
              <w:spacing w:after="240"/>
              <w:rPr>
                <w:rFonts w:ascii="Akkurat-Light" w:hAnsi="Akkurat-Light" w:cs="Calibri"/>
                <w:color w:val="000000"/>
                <w:sz w:val="20"/>
                <w:szCs w:val="20"/>
              </w:rPr>
            </w:pPr>
            <w:r w:rsidRPr="00AF6E14">
              <w:rPr>
                <w:rFonts w:ascii="Akkurat-Light" w:hAnsi="Akkurat-Light" w:cs="Calibri"/>
                <w:color w:val="000000"/>
                <w:sz w:val="18"/>
                <w:szCs w:val="18"/>
              </w:rPr>
              <w:t>Applying the scientific principles mastered through your education and continuing professional development (CPD) to your professional practice and public activities</w:t>
            </w:r>
          </w:p>
        </w:tc>
        <w:tc>
          <w:tcPr>
            <w:tcW w:w="1276" w:type="dxa"/>
            <w:shd w:val="clear" w:color="auto" w:fill="auto"/>
            <w:noWrap/>
            <w:hideMark/>
          </w:tcPr>
          <w:p w14:paraId="09F3ACE1" w14:textId="649F94D4" w:rsidR="00AF6E14" w:rsidRPr="009D073B" w:rsidRDefault="00AF6E14" w:rsidP="00AF6E14">
            <w:pPr>
              <w:jc w:val="center"/>
              <w:rPr>
                <w:rFonts w:ascii="Akkurat-Light" w:hAnsi="Akkurat-Light" w:cs="Calibri"/>
                <w:color w:val="000000"/>
                <w:sz w:val="20"/>
                <w:szCs w:val="20"/>
              </w:rPr>
            </w:pPr>
          </w:p>
        </w:tc>
        <w:tc>
          <w:tcPr>
            <w:tcW w:w="1559" w:type="dxa"/>
            <w:shd w:val="clear" w:color="auto" w:fill="auto"/>
            <w:noWrap/>
            <w:hideMark/>
          </w:tcPr>
          <w:p w14:paraId="643BDD06" w14:textId="77777777" w:rsidR="00AF6E14" w:rsidRPr="009D073B" w:rsidRDefault="00AF6E14" w:rsidP="00AF6E14">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64754F77" w14:textId="77777777" w:rsidTr="005955FC">
        <w:trPr>
          <w:trHeight w:val="4262"/>
        </w:trPr>
        <w:tc>
          <w:tcPr>
            <w:tcW w:w="6941" w:type="dxa"/>
            <w:shd w:val="clear" w:color="auto" w:fill="auto"/>
          </w:tcPr>
          <w:p w14:paraId="423170ED" w14:textId="77777777" w:rsidR="00AF6E14" w:rsidRPr="00AF6E14" w:rsidRDefault="00AF6E14" w:rsidP="00AF6E14">
            <w:pPr>
              <w:rPr>
                <w:rFonts w:ascii="Akkurat-Light" w:hAnsi="Akkurat-Light" w:cs="Calibri"/>
                <w:b/>
                <w:bCs/>
                <w:color w:val="000000"/>
                <w:sz w:val="18"/>
                <w:szCs w:val="18"/>
              </w:rPr>
            </w:pPr>
            <w:r w:rsidRPr="009D073B">
              <w:rPr>
                <w:rFonts w:ascii="Akkurat-Light" w:hAnsi="Akkurat-Light" w:cs="Calibri"/>
                <w:b/>
                <w:bCs/>
                <w:color w:val="000000"/>
                <w:sz w:val="20"/>
                <w:szCs w:val="20"/>
              </w:rPr>
              <w:t xml:space="preserve">CC1b – </w:t>
            </w:r>
            <w:r w:rsidRPr="00AF6E14">
              <w:rPr>
                <w:rFonts w:ascii="Akkurat-Light" w:hAnsi="Akkurat-Light" w:cs="Calibri"/>
                <w:b/>
                <w:bCs/>
                <w:color w:val="000000"/>
                <w:sz w:val="18"/>
                <w:szCs w:val="18"/>
              </w:rPr>
              <w:t>Apply appropriate communication skills throughout all areas of practice, by:</w:t>
            </w:r>
          </w:p>
          <w:p w14:paraId="7DC61C18" w14:textId="77777777" w:rsidR="00AF6E14" w:rsidRPr="00AF6E14" w:rsidRDefault="00AF6E14" w:rsidP="00AF6E14">
            <w:pPr>
              <w:rPr>
                <w:rFonts w:ascii="Akkurat-Light" w:hAnsi="Akkurat-Light" w:cs="Calibri"/>
                <w:color w:val="000000"/>
                <w:sz w:val="18"/>
                <w:szCs w:val="18"/>
              </w:rPr>
            </w:pPr>
          </w:p>
          <w:p w14:paraId="3430C96B" w14:textId="77777777" w:rsidR="00AF6E14" w:rsidRPr="00AF6E14" w:rsidRDefault="00AF6E14" w:rsidP="00AF6E14">
            <w:pPr>
              <w:pStyle w:val="ListParagraph"/>
              <w:numPr>
                <w:ilvl w:val="0"/>
                <w:numId w:val="10"/>
              </w:numPr>
              <w:spacing w:after="240"/>
              <w:rPr>
                <w:rFonts w:ascii="Akkurat-Light" w:hAnsi="Akkurat-Light" w:cs="Calibri"/>
                <w:b/>
                <w:bCs/>
                <w:color w:val="000000"/>
                <w:sz w:val="18"/>
                <w:szCs w:val="18"/>
              </w:rPr>
            </w:pPr>
            <w:r w:rsidRPr="00AF6E14">
              <w:rPr>
                <w:rFonts w:ascii="Akkurat-Light" w:hAnsi="Akkurat-Light" w:cs="Calibri"/>
                <w:color w:val="000000"/>
                <w:sz w:val="18"/>
                <w:szCs w:val="18"/>
              </w:rPr>
              <w:t>Establishing appropriate professional relationships, collaborating effectively and ethically, including, but not limited to, with health/medical professionals and in brand, sponsorship, and influencer activities</w:t>
            </w:r>
          </w:p>
          <w:p w14:paraId="4EABDBB9" w14:textId="77777777" w:rsidR="00AF6E14" w:rsidRPr="00AF6E14" w:rsidRDefault="00AF6E14" w:rsidP="00AF6E14">
            <w:pPr>
              <w:pStyle w:val="ListParagraph"/>
              <w:numPr>
                <w:ilvl w:val="0"/>
                <w:numId w:val="10"/>
              </w:numPr>
              <w:spacing w:after="240"/>
              <w:rPr>
                <w:rFonts w:ascii="Akkurat-Light" w:hAnsi="Akkurat-Light" w:cs="Calibri"/>
                <w:b/>
                <w:bCs/>
                <w:color w:val="000000"/>
                <w:sz w:val="18"/>
                <w:szCs w:val="18"/>
              </w:rPr>
            </w:pPr>
            <w:r w:rsidRPr="00AF6E14">
              <w:rPr>
                <w:rFonts w:ascii="Akkurat-Light" w:hAnsi="Akkurat-Light" w:cs="Calibri"/>
                <w:color w:val="000000"/>
                <w:sz w:val="18"/>
                <w:szCs w:val="18"/>
              </w:rPr>
              <w:t>Respecting and reflecting the current scientific evidence which underpins your practice and activities, enabling informed choices about nutrition</w:t>
            </w:r>
          </w:p>
          <w:p w14:paraId="3219177B" w14:textId="77777777" w:rsidR="00AF6E14" w:rsidRPr="00AF6E14" w:rsidRDefault="00AF6E14" w:rsidP="00AF6E14">
            <w:pPr>
              <w:pStyle w:val="ListParagraph"/>
              <w:numPr>
                <w:ilvl w:val="0"/>
                <w:numId w:val="10"/>
              </w:numPr>
              <w:spacing w:after="240"/>
              <w:rPr>
                <w:rFonts w:ascii="Akkurat-Light" w:hAnsi="Akkurat-Light" w:cs="Calibri"/>
                <w:b/>
                <w:bCs/>
                <w:color w:val="000000"/>
                <w:sz w:val="18"/>
                <w:szCs w:val="18"/>
              </w:rPr>
            </w:pPr>
            <w:r w:rsidRPr="00AF6E14">
              <w:rPr>
                <w:rFonts w:ascii="Akkurat-Light" w:hAnsi="Akkurat-Light" w:cs="Calibri"/>
                <w:color w:val="000000"/>
                <w:sz w:val="18"/>
                <w:szCs w:val="18"/>
              </w:rPr>
              <w:t>Advising on and presenting nutritional science information and research findings to a range of audiences in a suitable format across different communication media</w:t>
            </w:r>
          </w:p>
          <w:p w14:paraId="07A6AA45" w14:textId="77777777" w:rsidR="00AF6E14" w:rsidRPr="009D073B" w:rsidRDefault="00AF6E14" w:rsidP="00AF6E14">
            <w:pPr>
              <w:pStyle w:val="ListParagraph"/>
              <w:numPr>
                <w:ilvl w:val="0"/>
                <w:numId w:val="10"/>
              </w:numPr>
              <w:spacing w:after="240"/>
              <w:rPr>
                <w:rFonts w:ascii="Akkurat-Light" w:hAnsi="Akkurat-Light" w:cs="Calibri"/>
                <w:b/>
                <w:bCs/>
                <w:color w:val="000000"/>
                <w:sz w:val="20"/>
                <w:szCs w:val="20"/>
              </w:rPr>
            </w:pPr>
            <w:r w:rsidRPr="00AF6E14">
              <w:rPr>
                <w:rFonts w:ascii="Akkurat-Light" w:hAnsi="Akkurat-Light" w:cs="Calibri"/>
                <w:color w:val="000000"/>
                <w:sz w:val="18"/>
                <w:szCs w:val="18"/>
              </w:rPr>
              <w:t>Checking that the information you have provided is accurate and has been understood correctly, including when communicated in different languages</w:t>
            </w:r>
          </w:p>
        </w:tc>
        <w:tc>
          <w:tcPr>
            <w:tcW w:w="1276" w:type="dxa"/>
            <w:shd w:val="clear" w:color="auto" w:fill="auto"/>
            <w:noWrap/>
          </w:tcPr>
          <w:p w14:paraId="1FDED1B7" w14:textId="77777777" w:rsidR="00AF6E14" w:rsidRPr="009D073B" w:rsidRDefault="00AF6E14" w:rsidP="00AF6E14">
            <w:pPr>
              <w:jc w:val="center"/>
              <w:rPr>
                <w:rFonts w:ascii="Akkurat-Light" w:hAnsi="Akkurat-Light" w:cs="Calibri"/>
                <w:color w:val="000000"/>
                <w:sz w:val="20"/>
                <w:szCs w:val="20"/>
              </w:rPr>
            </w:pPr>
          </w:p>
        </w:tc>
        <w:tc>
          <w:tcPr>
            <w:tcW w:w="1559" w:type="dxa"/>
            <w:shd w:val="clear" w:color="auto" w:fill="auto"/>
            <w:noWrap/>
          </w:tcPr>
          <w:p w14:paraId="4220193F" w14:textId="77777777" w:rsidR="00AF6E14" w:rsidRPr="009D073B" w:rsidRDefault="00AF6E14" w:rsidP="00AF6E14">
            <w:pPr>
              <w:rPr>
                <w:rFonts w:ascii="Akkurat-Light" w:hAnsi="Akkurat-Light" w:cs="Calibri"/>
                <w:color w:val="000000"/>
                <w:sz w:val="20"/>
                <w:szCs w:val="20"/>
              </w:rPr>
            </w:pPr>
          </w:p>
        </w:tc>
      </w:tr>
      <w:tr w:rsidR="00AF6E14" w:rsidRPr="009D073B" w14:paraId="0AEFBA27" w14:textId="77777777" w:rsidTr="005955FC">
        <w:trPr>
          <w:trHeight w:val="5347"/>
        </w:trPr>
        <w:tc>
          <w:tcPr>
            <w:tcW w:w="6941" w:type="dxa"/>
            <w:shd w:val="clear" w:color="auto" w:fill="auto"/>
            <w:hideMark/>
          </w:tcPr>
          <w:p w14:paraId="0376704F" w14:textId="77777777" w:rsidR="00AF6E14" w:rsidRPr="00AF6E14" w:rsidRDefault="00AF6E14" w:rsidP="00AF6E14">
            <w:pPr>
              <w:rPr>
                <w:rFonts w:ascii="Akkurat-Light" w:hAnsi="Akkurat-Light" w:cs="Calibri"/>
                <w:b/>
                <w:bCs/>
                <w:color w:val="000000"/>
                <w:sz w:val="18"/>
                <w:szCs w:val="18"/>
              </w:rPr>
            </w:pPr>
            <w:r w:rsidRPr="009D073B">
              <w:rPr>
                <w:rFonts w:ascii="Akkurat-Light" w:hAnsi="Akkurat-Light" w:cs="Calibri"/>
                <w:b/>
                <w:bCs/>
                <w:color w:val="000000"/>
                <w:sz w:val="20"/>
                <w:szCs w:val="20"/>
              </w:rPr>
              <w:lastRenderedPageBreak/>
              <w:t xml:space="preserve">CC1c – </w:t>
            </w:r>
            <w:r w:rsidRPr="00AF6E14">
              <w:rPr>
                <w:rFonts w:ascii="Akkurat-Light" w:hAnsi="Akkurat-Light" w:cs="Calibri"/>
                <w:b/>
                <w:bCs/>
                <w:color w:val="000000"/>
                <w:sz w:val="18"/>
                <w:szCs w:val="18"/>
              </w:rPr>
              <w:t>Demonstrate development of professional practice and competence, by:</w:t>
            </w:r>
          </w:p>
          <w:p w14:paraId="71BF45A3" w14:textId="77777777" w:rsidR="00AF6E14" w:rsidRPr="00AF6E14" w:rsidRDefault="00AF6E14" w:rsidP="00AF6E14">
            <w:pPr>
              <w:rPr>
                <w:rFonts w:ascii="Akkurat-Light" w:hAnsi="Akkurat-Light" w:cs="Calibri"/>
                <w:color w:val="000000"/>
                <w:sz w:val="18"/>
                <w:szCs w:val="18"/>
              </w:rPr>
            </w:pPr>
          </w:p>
          <w:p w14:paraId="51DF6E3B" w14:textId="77777777" w:rsidR="00AF6E14" w:rsidRPr="00AF6E14" w:rsidRDefault="00AF6E14" w:rsidP="00AF6E14">
            <w:pPr>
              <w:pStyle w:val="ListParagraph"/>
              <w:numPr>
                <w:ilvl w:val="0"/>
                <w:numId w:val="11"/>
              </w:numPr>
              <w:spacing w:after="240"/>
              <w:rPr>
                <w:rFonts w:ascii="Akkurat-Light" w:hAnsi="Akkurat-Light" w:cs="Calibri"/>
                <w:color w:val="000000"/>
                <w:sz w:val="18"/>
                <w:szCs w:val="18"/>
              </w:rPr>
            </w:pPr>
            <w:r w:rsidRPr="00AF6E14">
              <w:rPr>
                <w:rFonts w:ascii="Akkurat-Light" w:hAnsi="Akkurat-Light" w:cs="Calibri"/>
                <w:color w:val="000000"/>
                <w:sz w:val="18"/>
                <w:szCs w:val="18"/>
              </w:rPr>
              <w:t xml:space="preserve">Undertaking CPD activities and reflective practice in accordance with AfN requirements, submitting CPD record for assessment if selected for audit </w:t>
            </w:r>
          </w:p>
          <w:p w14:paraId="0394BC8E" w14:textId="77777777" w:rsidR="00AF6E14" w:rsidRPr="00AF6E14" w:rsidRDefault="00AF6E14" w:rsidP="00AF6E14">
            <w:pPr>
              <w:pStyle w:val="ListParagraph"/>
              <w:numPr>
                <w:ilvl w:val="0"/>
                <w:numId w:val="11"/>
              </w:numPr>
              <w:spacing w:after="240"/>
              <w:rPr>
                <w:rFonts w:ascii="Akkurat-Light" w:hAnsi="Akkurat-Light" w:cs="Calibri"/>
                <w:color w:val="000000"/>
                <w:sz w:val="18"/>
                <w:szCs w:val="18"/>
              </w:rPr>
            </w:pPr>
            <w:r w:rsidRPr="00AF6E14">
              <w:rPr>
                <w:rFonts w:ascii="Akkurat-Light" w:hAnsi="Akkurat-Light" w:cs="Calibri"/>
                <w:color w:val="000000"/>
                <w:sz w:val="18"/>
                <w:szCs w:val="18"/>
              </w:rPr>
              <w:t>Keeping up to date with relevant research developments, using research to develop the evidence base, critiquing, and applying findings to improve own practice</w:t>
            </w:r>
          </w:p>
          <w:p w14:paraId="7C12555F" w14:textId="77777777" w:rsidR="00AF6E14" w:rsidRPr="00AF6E14" w:rsidRDefault="00AF6E14" w:rsidP="00AF6E14">
            <w:pPr>
              <w:pStyle w:val="ListParagraph"/>
              <w:numPr>
                <w:ilvl w:val="0"/>
                <w:numId w:val="11"/>
              </w:numPr>
              <w:spacing w:after="240"/>
              <w:rPr>
                <w:rFonts w:ascii="Akkurat-Light" w:hAnsi="Akkurat-Light" w:cs="Calibri"/>
                <w:color w:val="000000"/>
                <w:sz w:val="18"/>
                <w:szCs w:val="18"/>
              </w:rPr>
            </w:pPr>
            <w:r w:rsidRPr="00AF6E14">
              <w:rPr>
                <w:rFonts w:ascii="Akkurat-Light" w:hAnsi="Akkurat-Light" w:cs="Calibri"/>
                <w:color w:val="000000"/>
                <w:sz w:val="18"/>
                <w:szCs w:val="18"/>
              </w:rPr>
              <w:t>Keeping up to date and, where appropriate, participating in the development of food and nutrition policies (e.g., through contributions to scientific committees, expert groups, or consultation responses), and explaining where these align with international policies</w:t>
            </w:r>
          </w:p>
          <w:p w14:paraId="666209C8" w14:textId="77777777" w:rsidR="00AF6E14" w:rsidRPr="00AF6E14" w:rsidRDefault="00AF6E14" w:rsidP="00AF6E14">
            <w:pPr>
              <w:pStyle w:val="ListParagraph"/>
              <w:numPr>
                <w:ilvl w:val="0"/>
                <w:numId w:val="11"/>
              </w:numPr>
              <w:spacing w:after="240"/>
              <w:rPr>
                <w:rFonts w:ascii="Akkurat-Light" w:hAnsi="Akkurat-Light" w:cs="Calibri"/>
                <w:color w:val="000000"/>
                <w:sz w:val="18"/>
                <w:szCs w:val="18"/>
              </w:rPr>
            </w:pPr>
            <w:r w:rsidRPr="00AF6E14">
              <w:rPr>
                <w:rFonts w:ascii="Akkurat-Light" w:hAnsi="Akkurat-Light" w:cs="Calibri"/>
                <w:color w:val="000000"/>
                <w:sz w:val="18"/>
                <w:szCs w:val="18"/>
              </w:rPr>
              <w:t>Developing and/or applying policies to assess risk, and evaluating and adapting own practice in line with best practice standards, legislation, official guidelines, policies, and protocols</w:t>
            </w:r>
          </w:p>
          <w:p w14:paraId="5A1E29A0" w14:textId="77777777" w:rsidR="00AF6E14" w:rsidRPr="009D073B" w:rsidRDefault="00AF6E14" w:rsidP="00AF6E14">
            <w:pPr>
              <w:pStyle w:val="ListParagraph"/>
              <w:numPr>
                <w:ilvl w:val="0"/>
                <w:numId w:val="11"/>
              </w:numPr>
              <w:spacing w:after="240"/>
              <w:rPr>
                <w:rFonts w:ascii="Akkurat-Light" w:hAnsi="Akkurat-Light" w:cs="Calibri"/>
                <w:color w:val="000000"/>
                <w:sz w:val="20"/>
                <w:szCs w:val="20"/>
              </w:rPr>
            </w:pPr>
            <w:r w:rsidRPr="00AF6E14">
              <w:rPr>
                <w:rFonts w:ascii="Akkurat-Light" w:hAnsi="Akkurat-Light" w:cs="Calibri"/>
                <w:color w:val="000000"/>
                <w:sz w:val="18"/>
                <w:szCs w:val="18"/>
              </w:rPr>
              <w:t>Participating in and recognising the importance of mentorship to the development of your practice and the profession, including peer-to-peer and RNutr-to-ANutr</w:t>
            </w:r>
          </w:p>
        </w:tc>
        <w:tc>
          <w:tcPr>
            <w:tcW w:w="1276" w:type="dxa"/>
            <w:shd w:val="clear" w:color="auto" w:fill="auto"/>
            <w:noWrap/>
            <w:hideMark/>
          </w:tcPr>
          <w:p w14:paraId="522FD583" w14:textId="397CA637" w:rsidR="00AF6E14" w:rsidRPr="009D073B" w:rsidRDefault="00AF6E14" w:rsidP="00AF6E14">
            <w:pPr>
              <w:jc w:val="center"/>
              <w:rPr>
                <w:rFonts w:ascii="Akkurat-Light" w:hAnsi="Akkurat-Light" w:cs="Calibri"/>
                <w:color w:val="000000"/>
                <w:sz w:val="20"/>
                <w:szCs w:val="20"/>
              </w:rPr>
            </w:pPr>
          </w:p>
        </w:tc>
        <w:tc>
          <w:tcPr>
            <w:tcW w:w="1559" w:type="dxa"/>
            <w:shd w:val="clear" w:color="auto" w:fill="auto"/>
            <w:noWrap/>
            <w:hideMark/>
          </w:tcPr>
          <w:p w14:paraId="101EDC22" w14:textId="77777777" w:rsidR="00AF6E14" w:rsidRPr="009D073B" w:rsidRDefault="00AF6E14" w:rsidP="00AF6E14">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19DC147D" w14:textId="77777777" w:rsidTr="005955FC">
        <w:trPr>
          <w:trHeight w:val="4936"/>
        </w:trPr>
        <w:tc>
          <w:tcPr>
            <w:tcW w:w="6941" w:type="dxa"/>
            <w:shd w:val="clear" w:color="auto" w:fill="auto"/>
            <w:hideMark/>
          </w:tcPr>
          <w:p w14:paraId="29C52DAE" w14:textId="77777777" w:rsidR="00AF6E14" w:rsidRDefault="00AF6E14" w:rsidP="00AF6E14">
            <w:pPr>
              <w:rPr>
                <w:rFonts w:ascii="Akkurat-Light" w:hAnsi="Akkurat-Light" w:cs="Calibri"/>
                <w:b/>
                <w:bCs/>
                <w:color w:val="000000"/>
                <w:sz w:val="18"/>
                <w:szCs w:val="18"/>
              </w:rPr>
            </w:pPr>
            <w:r w:rsidRPr="009D073B">
              <w:rPr>
                <w:rFonts w:ascii="Akkurat-Light" w:hAnsi="Akkurat-Light" w:cs="Calibri"/>
                <w:b/>
                <w:bCs/>
                <w:color w:val="000000"/>
                <w:sz w:val="20"/>
                <w:szCs w:val="20"/>
              </w:rPr>
              <w:t xml:space="preserve">CC1d – </w:t>
            </w:r>
            <w:r w:rsidRPr="00685F5B">
              <w:rPr>
                <w:rFonts w:ascii="Akkurat-Light" w:hAnsi="Akkurat-Light" w:cs="Calibri"/>
                <w:b/>
                <w:bCs/>
                <w:color w:val="000000"/>
                <w:sz w:val="18"/>
                <w:szCs w:val="18"/>
              </w:rPr>
              <w:t>Demonstrate awareness of developing evidence base and its application in practice, by:</w:t>
            </w:r>
          </w:p>
          <w:p w14:paraId="7C931EB1" w14:textId="77777777" w:rsidR="00685F5B" w:rsidRPr="00685F5B" w:rsidRDefault="00685F5B" w:rsidP="00AF6E14">
            <w:pPr>
              <w:rPr>
                <w:rFonts w:ascii="Akkurat-Light" w:hAnsi="Akkurat-Light" w:cs="Calibri"/>
                <w:b/>
                <w:bCs/>
                <w:color w:val="000000"/>
                <w:sz w:val="18"/>
                <w:szCs w:val="18"/>
              </w:rPr>
            </w:pPr>
          </w:p>
          <w:p w14:paraId="0C7638F1" w14:textId="77777777" w:rsidR="00AF6E14" w:rsidRPr="00685F5B" w:rsidRDefault="00AF6E14" w:rsidP="00685F5B">
            <w:pPr>
              <w:pStyle w:val="ListParagraph"/>
              <w:numPr>
                <w:ilvl w:val="0"/>
                <w:numId w:val="12"/>
              </w:numPr>
              <w:spacing w:after="240"/>
              <w:rPr>
                <w:rFonts w:ascii="Akkurat-Light" w:hAnsi="Akkurat-Light" w:cs="Calibri"/>
                <w:color w:val="000000"/>
                <w:sz w:val="18"/>
                <w:szCs w:val="18"/>
              </w:rPr>
            </w:pPr>
            <w:r w:rsidRPr="00685F5B">
              <w:rPr>
                <w:rFonts w:ascii="Akkurat-Light" w:hAnsi="Akkurat-Light" w:cs="Calibri"/>
                <w:color w:val="000000"/>
                <w:sz w:val="18"/>
                <w:szCs w:val="18"/>
              </w:rPr>
              <w:t xml:space="preserve">Promoting the role of nutrition in sustainability, recognising national and international frameworks and terminology, and outlining associated issues </w:t>
            </w:r>
          </w:p>
          <w:p w14:paraId="2E732907" w14:textId="77777777" w:rsidR="00AF6E14" w:rsidRPr="00685F5B" w:rsidRDefault="00AF6E14" w:rsidP="00685F5B">
            <w:pPr>
              <w:pStyle w:val="ListParagraph"/>
              <w:numPr>
                <w:ilvl w:val="0"/>
                <w:numId w:val="12"/>
              </w:numPr>
              <w:spacing w:after="240"/>
              <w:rPr>
                <w:rFonts w:ascii="Akkurat-Light" w:hAnsi="Akkurat-Light" w:cs="Calibri"/>
                <w:color w:val="000000"/>
                <w:sz w:val="18"/>
                <w:szCs w:val="18"/>
              </w:rPr>
            </w:pPr>
            <w:r w:rsidRPr="00685F5B">
              <w:rPr>
                <w:rFonts w:ascii="Akkurat-Light" w:hAnsi="Akkurat-Light" w:cs="Calibri"/>
                <w:color w:val="000000"/>
                <w:sz w:val="18"/>
                <w:szCs w:val="18"/>
              </w:rPr>
              <w:t xml:space="preserve">Accessing, obtaining, and analysing relevant data from large nutrition-related data sets, such as NDNS, Kantar, AHDB, PFMA and ONS*, and big data sets, such as Google Trends, applying findings to the development of research, policies, activities, and programmes </w:t>
            </w:r>
          </w:p>
          <w:p w14:paraId="12F9C338" w14:textId="77777777" w:rsidR="00AF6E14" w:rsidRPr="00685F5B" w:rsidRDefault="00AF6E14" w:rsidP="00685F5B">
            <w:pPr>
              <w:pStyle w:val="ListParagraph"/>
              <w:numPr>
                <w:ilvl w:val="0"/>
                <w:numId w:val="12"/>
              </w:numPr>
              <w:spacing w:after="240"/>
              <w:rPr>
                <w:rFonts w:ascii="Akkurat-Light" w:hAnsi="Akkurat-Light" w:cs="Calibri"/>
                <w:color w:val="000000"/>
                <w:sz w:val="18"/>
                <w:szCs w:val="18"/>
              </w:rPr>
            </w:pPr>
            <w:r w:rsidRPr="00685F5B">
              <w:rPr>
                <w:rFonts w:ascii="Akkurat-Light" w:hAnsi="Akkurat-Light" w:cs="Calibri"/>
                <w:color w:val="000000"/>
                <w:sz w:val="18"/>
                <w:szCs w:val="18"/>
              </w:rPr>
              <w:t xml:space="preserve">Identifying gaps in the evidence base, recognising their associated limitations and opportunities, appropriate to your professional context </w:t>
            </w:r>
          </w:p>
          <w:p w14:paraId="12C2EE5F" w14:textId="77777777" w:rsidR="00AF6E14" w:rsidRPr="009D073B" w:rsidRDefault="00AF6E14" w:rsidP="00685F5B">
            <w:pPr>
              <w:pStyle w:val="ListParagraph"/>
              <w:numPr>
                <w:ilvl w:val="0"/>
                <w:numId w:val="12"/>
              </w:numPr>
              <w:spacing w:after="240"/>
              <w:rPr>
                <w:rFonts w:ascii="Akkurat-Light" w:hAnsi="Akkurat-Light" w:cs="Calibri"/>
                <w:color w:val="000000"/>
                <w:sz w:val="20"/>
                <w:szCs w:val="20"/>
              </w:rPr>
            </w:pPr>
            <w:r w:rsidRPr="00685F5B">
              <w:rPr>
                <w:rFonts w:ascii="Akkurat-Light" w:hAnsi="Akkurat-Light" w:cs="Calibri"/>
                <w:color w:val="000000"/>
                <w:sz w:val="18"/>
                <w:szCs w:val="18"/>
              </w:rPr>
              <w:t>Advising on the general principles and methods associated with factors including determining the efficacy, health attributes, nutrition and health claims, safety and legal aspects of foods/feeds and drinks, and the use of supplements</w:t>
            </w:r>
          </w:p>
        </w:tc>
        <w:tc>
          <w:tcPr>
            <w:tcW w:w="1276" w:type="dxa"/>
            <w:shd w:val="clear" w:color="auto" w:fill="auto"/>
            <w:noWrap/>
            <w:hideMark/>
          </w:tcPr>
          <w:p w14:paraId="5B3F80BC" w14:textId="7E015E79" w:rsidR="00AF6E14" w:rsidRPr="009D073B" w:rsidRDefault="00AF6E14" w:rsidP="00AF6E14">
            <w:pPr>
              <w:jc w:val="center"/>
              <w:rPr>
                <w:rFonts w:ascii="Akkurat-Light" w:hAnsi="Akkurat-Light" w:cs="Calibri"/>
                <w:color w:val="000000"/>
                <w:sz w:val="20"/>
                <w:szCs w:val="20"/>
              </w:rPr>
            </w:pPr>
          </w:p>
        </w:tc>
        <w:tc>
          <w:tcPr>
            <w:tcW w:w="1559" w:type="dxa"/>
            <w:shd w:val="clear" w:color="auto" w:fill="auto"/>
            <w:noWrap/>
            <w:hideMark/>
          </w:tcPr>
          <w:p w14:paraId="2E3A9E6A" w14:textId="77777777" w:rsidR="00AF6E14" w:rsidRPr="009D073B" w:rsidRDefault="00AF6E14" w:rsidP="00AF6E14">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2B0AB9EE" w14:textId="77777777" w:rsidR="00AF6E14" w:rsidRDefault="00AF6E14" w:rsidP="00AF6E14">
      <w:pPr>
        <w:jc w:val="both"/>
        <w:rPr>
          <w:rFonts w:ascii="Akkurat" w:hAnsi="Akkurat"/>
        </w:rPr>
      </w:pPr>
    </w:p>
    <w:p w14:paraId="558BB3FB" w14:textId="77777777" w:rsidR="00AF6E14" w:rsidRDefault="00AF6E14" w:rsidP="00AF6E14">
      <w:pPr>
        <w:jc w:val="both"/>
        <w:rPr>
          <w:rFonts w:ascii="Akkurat" w:hAnsi="Akkurat"/>
        </w:rPr>
      </w:pPr>
    </w:p>
    <w:tbl>
      <w:tblPr>
        <w:tblStyle w:val="TableGrid"/>
        <w:tblW w:w="0" w:type="auto"/>
        <w:tblInd w:w="704" w:type="dxa"/>
        <w:tblLook w:val="04A0" w:firstRow="1" w:lastRow="0" w:firstColumn="1" w:lastColumn="0" w:noHBand="0" w:noVBand="1"/>
      </w:tblPr>
      <w:tblGrid>
        <w:gridCol w:w="4820"/>
        <w:gridCol w:w="3651"/>
      </w:tblGrid>
      <w:tr w:rsidR="00AF6E14" w14:paraId="16F8C3DC" w14:textId="77777777" w:rsidTr="00E20736">
        <w:trPr>
          <w:trHeight w:val="521"/>
        </w:trPr>
        <w:tc>
          <w:tcPr>
            <w:tcW w:w="4820" w:type="dxa"/>
            <w:vAlign w:val="center"/>
          </w:tcPr>
          <w:p w14:paraId="6B8479D3" w14:textId="77777777" w:rsidR="00AF6E14" w:rsidRPr="003A3C63" w:rsidRDefault="00AF6E14" w:rsidP="00E20736">
            <w:pPr>
              <w:rPr>
                <w:rFonts w:ascii="Akkurat" w:hAnsi="Akkurat"/>
                <w:b/>
                <w:bCs/>
              </w:rPr>
            </w:pPr>
            <w:r w:rsidRPr="003A3C63">
              <w:rPr>
                <w:rFonts w:ascii="Akkurat" w:hAnsi="Akkurat"/>
                <w:b/>
                <w:bCs/>
              </w:rPr>
              <w:t>Specialist Area of Practice Applying For:</w:t>
            </w:r>
          </w:p>
        </w:tc>
        <w:tc>
          <w:tcPr>
            <w:tcW w:w="3651" w:type="dxa"/>
            <w:vAlign w:val="center"/>
          </w:tcPr>
          <w:p w14:paraId="54428518" w14:textId="77777777" w:rsidR="00AF6E14" w:rsidRPr="003A3C63" w:rsidRDefault="00AF6E14" w:rsidP="00E20736">
            <w:pPr>
              <w:rPr>
                <w:rFonts w:ascii="Akkurat" w:hAnsi="Akkurat"/>
                <w:b/>
                <w:bCs/>
              </w:rPr>
            </w:pPr>
            <w:r w:rsidRPr="003A3C63">
              <w:rPr>
                <w:rFonts w:ascii="Akkurat" w:hAnsi="Akkurat"/>
                <w:b/>
                <w:bCs/>
              </w:rPr>
              <w:t>You must also demonstrate:</w:t>
            </w:r>
          </w:p>
        </w:tc>
      </w:tr>
      <w:tr w:rsidR="00AF6E14" w14:paraId="11DF0635" w14:textId="77777777" w:rsidTr="00A51C27">
        <w:trPr>
          <w:trHeight w:val="510"/>
        </w:trPr>
        <w:tc>
          <w:tcPr>
            <w:tcW w:w="4820" w:type="dxa"/>
            <w:vAlign w:val="center"/>
          </w:tcPr>
          <w:p w14:paraId="607E961A" w14:textId="77777777" w:rsidR="00AF6E14" w:rsidRPr="00A51C27" w:rsidRDefault="00AF6E14" w:rsidP="001550BA">
            <w:pPr>
              <w:pStyle w:val="ListParagraph"/>
              <w:numPr>
                <w:ilvl w:val="0"/>
                <w:numId w:val="15"/>
              </w:numPr>
              <w:rPr>
                <w:rFonts w:ascii="Akkurat" w:hAnsi="Akkurat"/>
                <w:sz w:val="20"/>
                <w:szCs w:val="20"/>
              </w:rPr>
            </w:pPr>
            <w:r w:rsidRPr="00A51C27">
              <w:rPr>
                <w:rFonts w:ascii="Akkurat" w:hAnsi="Akkurat"/>
                <w:sz w:val="20"/>
                <w:szCs w:val="20"/>
              </w:rPr>
              <w:t>Animal Nutrition</w:t>
            </w:r>
          </w:p>
        </w:tc>
        <w:tc>
          <w:tcPr>
            <w:tcW w:w="3651" w:type="dxa"/>
            <w:shd w:val="clear" w:color="auto" w:fill="FFF2CC" w:themeFill="accent4" w:themeFillTint="33"/>
            <w:vAlign w:val="center"/>
          </w:tcPr>
          <w:p w14:paraId="735152B6" w14:textId="77777777" w:rsidR="00AF6E14" w:rsidRPr="00A51C27" w:rsidRDefault="00AF6E14" w:rsidP="001550BA">
            <w:pPr>
              <w:pStyle w:val="ListParagraph"/>
              <w:numPr>
                <w:ilvl w:val="0"/>
                <w:numId w:val="16"/>
              </w:numPr>
              <w:rPr>
                <w:rFonts w:ascii="Akkurat" w:hAnsi="Akkurat"/>
                <w:sz w:val="20"/>
                <w:szCs w:val="20"/>
              </w:rPr>
            </w:pPr>
            <w:r w:rsidRPr="00A51C27">
              <w:rPr>
                <w:rFonts w:ascii="Akkurat" w:hAnsi="Akkurat"/>
                <w:sz w:val="20"/>
                <w:szCs w:val="20"/>
              </w:rPr>
              <w:t>AN2 – AN5</w:t>
            </w:r>
          </w:p>
        </w:tc>
      </w:tr>
      <w:tr w:rsidR="00AF6E14" w14:paraId="02A051D5" w14:textId="77777777" w:rsidTr="00A51C27">
        <w:trPr>
          <w:trHeight w:val="510"/>
        </w:trPr>
        <w:tc>
          <w:tcPr>
            <w:tcW w:w="4820" w:type="dxa"/>
            <w:vAlign w:val="center"/>
          </w:tcPr>
          <w:p w14:paraId="33FDDCEC" w14:textId="77777777" w:rsidR="00AF6E14" w:rsidRPr="00A51C27" w:rsidRDefault="00AF6E14" w:rsidP="001550BA">
            <w:pPr>
              <w:pStyle w:val="ListParagraph"/>
              <w:numPr>
                <w:ilvl w:val="0"/>
                <w:numId w:val="15"/>
              </w:numPr>
              <w:rPr>
                <w:rFonts w:ascii="Akkurat" w:hAnsi="Akkurat"/>
                <w:sz w:val="20"/>
                <w:szCs w:val="20"/>
              </w:rPr>
            </w:pPr>
            <w:r w:rsidRPr="00A51C27">
              <w:rPr>
                <w:rFonts w:ascii="Akkurat" w:hAnsi="Akkurat"/>
                <w:sz w:val="20"/>
                <w:szCs w:val="20"/>
              </w:rPr>
              <w:t>Food Science/Industry</w:t>
            </w:r>
          </w:p>
        </w:tc>
        <w:tc>
          <w:tcPr>
            <w:tcW w:w="3651" w:type="dxa"/>
            <w:shd w:val="clear" w:color="auto" w:fill="DEEAF6" w:themeFill="accent5" w:themeFillTint="33"/>
            <w:vAlign w:val="center"/>
          </w:tcPr>
          <w:p w14:paraId="2D111005" w14:textId="77777777" w:rsidR="00AF6E14" w:rsidRPr="00A51C27" w:rsidRDefault="00AF6E14" w:rsidP="001550BA">
            <w:pPr>
              <w:pStyle w:val="ListParagraph"/>
              <w:numPr>
                <w:ilvl w:val="0"/>
                <w:numId w:val="16"/>
              </w:numPr>
              <w:rPr>
                <w:rFonts w:ascii="Akkurat" w:hAnsi="Akkurat"/>
                <w:sz w:val="20"/>
                <w:szCs w:val="20"/>
              </w:rPr>
            </w:pPr>
            <w:r w:rsidRPr="00A51C27">
              <w:rPr>
                <w:rFonts w:ascii="Akkurat" w:hAnsi="Akkurat"/>
                <w:sz w:val="20"/>
                <w:szCs w:val="20"/>
              </w:rPr>
              <w:t>FN2 – FN5</w:t>
            </w:r>
          </w:p>
        </w:tc>
      </w:tr>
      <w:tr w:rsidR="00AF6E14" w14:paraId="12870268" w14:textId="77777777" w:rsidTr="00A51C27">
        <w:trPr>
          <w:trHeight w:val="510"/>
        </w:trPr>
        <w:tc>
          <w:tcPr>
            <w:tcW w:w="4820" w:type="dxa"/>
            <w:vAlign w:val="center"/>
          </w:tcPr>
          <w:p w14:paraId="5B700CD4" w14:textId="77777777" w:rsidR="00AF6E14" w:rsidRPr="00A51C27" w:rsidRDefault="00AF6E14" w:rsidP="001550BA">
            <w:pPr>
              <w:pStyle w:val="ListParagraph"/>
              <w:numPr>
                <w:ilvl w:val="0"/>
                <w:numId w:val="15"/>
              </w:numPr>
              <w:rPr>
                <w:rFonts w:ascii="Akkurat" w:hAnsi="Akkurat"/>
                <w:sz w:val="20"/>
                <w:szCs w:val="20"/>
              </w:rPr>
            </w:pPr>
            <w:r w:rsidRPr="00A51C27">
              <w:rPr>
                <w:rFonts w:ascii="Akkurat" w:hAnsi="Akkurat"/>
                <w:sz w:val="20"/>
                <w:szCs w:val="20"/>
              </w:rPr>
              <w:t>Healthcare- Medical</w:t>
            </w:r>
          </w:p>
        </w:tc>
        <w:tc>
          <w:tcPr>
            <w:tcW w:w="3651" w:type="dxa"/>
            <w:shd w:val="clear" w:color="auto" w:fill="E2EFD9" w:themeFill="accent6" w:themeFillTint="33"/>
            <w:vAlign w:val="center"/>
          </w:tcPr>
          <w:p w14:paraId="74A9008C" w14:textId="77777777" w:rsidR="00AF6E14" w:rsidRPr="00A51C27" w:rsidRDefault="00AF6E14" w:rsidP="001550BA">
            <w:pPr>
              <w:pStyle w:val="ListParagraph"/>
              <w:numPr>
                <w:ilvl w:val="0"/>
                <w:numId w:val="16"/>
              </w:numPr>
              <w:rPr>
                <w:rFonts w:ascii="Akkurat" w:hAnsi="Akkurat"/>
                <w:sz w:val="20"/>
                <w:szCs w:val="20"/>
              </w:rPr>
            </w:pPr>
            <w:r w:rsidRPr="00A51C27">
              <w:rPr>
                <w:rFonts w:ascii="Akkurat" w:hAnsi="Akkurat"/>
                <w:sz w:val="20"/>
                <w:szCs w:val="20"/>
              </w:rPr>
              <w:t xml:space="preserve">HC2-HC5 </w:t>
            </w:r>
          </w:p>
        </w:tc>
      </w:tr>
      <w:tr w:rsidR="00AF6E14" w14:paraId="06A1C0AE" w14:textId="77777777" w:rsidTr="00A51C27">
        <w:trPr>
          <w:trHeight w:val="510"/>
        </w:trPr>
        <w:tc>
          <w:tcPr>
            <w:tcW w:w="4820" w:type="dxa"/>
            <w:vAlign w:val="center"/>
          </w:tcPr>
          <w:p w14:paraId="607419E2" w14:textId="77777777" w:rsidR="00AF6E14" w:rsidRPr="00A51C27" w:rsidRDefault="00AF6E14" w:rsidP="001550BA">
            <w:pPr>
              <w:pStyle w:val="ListParagraph"/>
              <w:numPr>
                <w:ilvl w:val="0"/>
                <w:numId w:val="15"/>
              </w:numPr>
              <w:rPr>
                <w:rFonts w:ascii="Akkurat" w:hAnsi="Akkurat"/>
                <w:sz w:val="20"/>
                <w:szCs w:val="20"/>
              </w:rPr>
            </w:pPr>
            <w:r w:rsidRPr="00A51C27">
              <w:rPr>
                <w:rFonts w:ascii="Akkurat" w:hAnsi="Akkurat"/>
                <w:sz w:val="20"/>
                <w:szCs w:val="20"/>
              </w:rPr>
              <w:t>Nutrition Science</w:t>
            </w:r>
          </w:p>
        </w:tc>
        <w:tc>
          <w:tcPr>
            <w:tcW w:w="3651" w:type="dxa"/>
            <w:shd w:val="clear" w:color="auto" w:fill="FBE4D5" w:themeFill="accent2" w:themeFillTint="33"/>
            <w:vAlign w:val="center"/>
          </w:tcPr>
          <w:p w14:paraId="6111E597" w14:textId="77777777" w:rsidR="00AF6E14" w:rsidRPr="00A51C27" w:rsidRDefault="00AF6E14" w:rsidP="001550BA">
            <w:pPr>
              <w:pStyle w:val="ListParagraph"/>
              <w:numPr>
                <w:ilvl w:val="0"/>
                <w:numId w:val="16"/>
              </w:numPr>
              <w:rPr>
                <w:rFonts w:ascii="Akkurat" w:hAnsi="Akkurat"/>
                <w:sz w:val="20"/>
                <w:szCs w:val="20"/>
              </w:rPr>
            </w:pPr>
            <w:r w:rsidRPr="00A51C27">
              <w:rPr>
                <w:rFonts w:ascii="Akkurat" w:hAnsi="Akkurat"/>
                <w:sz w:val="20"/>
                <w:szCs w:val="20"/>
              </w:rPr>
              <w:t>NS2 – NS5</w:t>
            </w:r>
          </w:p>
        </w:tc>
      </w:tr>
      <w:tr w:rsidR="00AF6E14" w14:paraId="3CA65EDA" w14:textId="77777777" w:rsidTr="00A51C27">
        <w:trPr>
          <w:trHeight w:val="510"/>
        </w:trPr>
        <w:tc>
          <w:tcPr>
            <w:tcW w:w="4820" w:type="dxa"/>
            <w:vAlign w:val="center"/>
          </w:tcPr>
          <w:p w14:paraId="06697921" w14:textId="77777777" w:rsidR="00AF6E14" w:rsidRPr="00A51C27" w:rsidRDefault="00AF6E14" w:rsidP="001550BA">
            <w:pPr>
              <w:pStyle w:val="ListParagraph"/>
              <w:numPr>
                <w:ilvl w:val="0"/>
                <w:numId w:val="15"/>
              </w:numPr>
              <w:rPr>
                <w:rFonts w:ascii="Akkurat" w:hAnsi="Akkurat"/>
                <w:sz w:val="20"/>
                <w:szCs w:val="20"/>
              </w:rPr>
            </w:pPr>
            <w:r w:rsidRPr="00A51C27">
              <w:rPr>
                <w:rFonts w:ascii="Akkurat" w:hAnsi="Akkurat"/>
                <w:sz w:val="20"/>
                <w:szCs w:val="20"/>
              </w:rPr>
              <w:t>Public Health</w:t>
            </w:r>
          </w:p>
        </w:tc>
        <w:tc>
          <w:tcPr>
            <w:tcW w:w="3651" w:type="dxa"/>
            <w:shd w:val="clear" w:color="auto" w:fill="E8D8F4"/>
            <w:vAlign w:val="center"/>
          </w:tcPr>
          <w:p w14:paraId="17589705" w14:textId="77777777" w:rsidR="00AF6E14" w:rsidRPr="00A51C27" w:rsidRDefault="00AF6E14" w:rsidP="001550BA">
            <w:pPr>
              <w:pStyle w:val="ListParagraph"/>
              <w:numPr>
                <w:ilvl w:val="0"/>
                <w:numId w:val="16"/>
              </w:numPr>
              <w:rPr>
                <w:rFonts w:ascii="Akkurat" w:hAnsi="Akkurat"/>
                <w:sz w:val="20"/>
                <w:szCs w:val="20"/>
              </w:rPr>
            </w:pPr>
            <w:r w:rsidRPr="00A51C27">
              <w:rPr>
                <w:rFonts w:ascii="Akkurat" w:hAnsi="Akkurat"/>
                <w:sz w:val="20"/>
                <w:szCs w:val="20"/>
              </w:rPr>
              <w:t>PH2- PH5</w:t>
            </w:r>
          </w:p>
        </w:tc>
      </w:tr>
      <w:tr w:rsidR="00AF6E14" w14:paraId="574997E0" w14:textId="77777777" w:rsidTr="00A51C27">
        <w:trPr>
          <w:trHeight w:val="510"/>
        </w:trPr>
        <w:tc>
          <w:tcPr>
            <w:tcW w:w="4820" w:type="dxa"/>
            <w:vAlign w:val="center"/>
          </w:tcPr>
          <w:p w14:paraId="5591A856" w14:textId="77777777" w:rsidR="00AF6E14" w:rsidRPr="00A51C27" w:rsidRDefault="00AF6E14" w:rsidP="001550BA">
            <w:pPr>
              <w:pStyle w:val="ListParagraph"/>
              <w:numPr>
                <w:ilvl w:val="0"/>
                <w:numId w:val="15"/>
              </w:numPr>
              <w:rPr>
                <w:rFonts w:ascii="Akkurat" w:hAnsi="Akkurat"/>
                <w:sz w:val="20"/>
                <w:szCs w:val="20"/>
              </w:rPr>
            </w:pPr>
            <w:r w:rsidRPr="00A51C27">
              <w:rPr>
                <w:rFonts w:ascii="Akkurat" w:hAnsi="Akkurat"/>
                <w:sz w:val="20"/>
                <w:szCs w:val="20"/>
              </w:rPr>
              <w:t>Sports &amp; Exercise</w:t>
            </w:r>
          </w:p>
        </w:tc>
        <w:tc>
          <w:tcPr>
            <w:tcW w:w="3651" w:type="dxa"/>
            <w:shd w:val="clear" w:color="auto" w:fill="D0CECE" w:themeFill="background2" w:themeFillShade="E6"/>
            <w:vAlign w:val="center"/>
          </w:tcPr>
          <w:p w14:paraId="4FF3CE99" w14:textId="77777777" w:rsidR="00AF6E14" w:rsidRPr="00A51C27" w:rsidRDefault="00AF6E14" w:rsidP="001550BA">
            <w:pPr>
              <w:pStyle w:val="ListParagraph"/>
              <w:numPr>
                <w:ilvl w:val="0"/>
                <w:numId w:val="16"/>
              </w:numPr>
              <w:rPr>
                <w:rFonts w:ascii="Akkurat" w:hAnsi="Akkurat"/>
                <w:sz w:val="20"/>
                <w:szCs w:val="20"/>
              </w:rPr>
            </w:pPr>
            <w:r w:rsidRPr="00A51C27">
              <w:rPr>
                <w:rFonts w:ascii="Akkurat" w:hAnsi="Akkurat"/>
                <w:sz w:val="20"/>
                <w:szCs w:val="20"/>
              </w:rPr>
              <w:t>SE2 – SE5</w:t>
            </w:r>
          </w:p>
        </w:tc>
      </w:tr>
    </w:tbl>
    <w:p w14:paraId="3D54537A" w14:textId="77777777" w:rsidR="00AF6E14" w:rsidRDefault="00AF6E14" w:rsidP="00AF6E14">
      <w:pPr>
        <w:rPr>
          <w:rFonts w:ascii="Akkurat" w:hAnsi="Akkurat"/>
        </w:rPr>
      </w:pPr>
      <w:r>
        <w:rPr>
          <w:rFonts w:ascii="Akkurat" w:hAnsi="Akkurat"/>
        </w:rPr>
        <w:br w:type="page"/>
      </w:r>
    </w:p>
    <w:p w14:paraId="671346C2" w14:textId="77777777" w:rsidR="00AF6E14" w:rsidRPr="0036209E" w:rsidRDefault="00AF6E14" w:rsidP="00AF6E14">
      <w:pPr>
        <w:jc w:val="both"/>
        <w:rPr>
          <w:rFonts w:ascii="Akkurat" w:hAnsi="Akkurat"/>
          <w:b/>
          <w:bCs/>
        </w:rPr>
      </w:pPr>
      <w:r w:rsidRPr="0036209E">
        <w:rPr>
          <w:rFonts w:ascii="Akkurat" w:hAnsi="Akkurat"/>
          <w:b/>
          <w:bCs/>
        </w:rPr>
        <w:lastRenderedPageBreak/>
        <w:t>ANIMAL NUTRITION</w:t>
      </w:r>
    </w:p>
    <w:p w14:paraId="698E7FB4" w14:textId="77777777" w:rsidR="00AF6E14" w:rsidRDefault="00AF6E14" w:rsidP="00AF6E14">
      <w:pPr>
        <w:jc w:val="both"/>
        <w:rPr>
          <w:rFonts w:ascii="Akkurat" w:hAnsi="Akkurat"/>
        </w:rPr>
      </w:pPr>
    </w:p>
    <w:p w14:paraId="1AC60691" w14:textId="77777777" w:rsidR="00AF6E14" w:rsidRDefault="00AF6E14" w:rsidP="00AF6E14">
      <w:pPr>
        <w:jc w:val="both"/>
        <w:rPr>
          <w:rFonts w:ascii="Akkurat" w:hAnsi="Akkurat"/>
        </w:rPr>
      </w:pPr>
      <w:r>
        <w:rPr>
          <w:rFonts w:ascii="Akkurat" w:hAnsi="Akkurat"/>
        </w:rPr>
        <w:t xml:space="preserve">Those applying for the specialist area of ‘Animal Nutrition’ must also demonstrate: </w:t>
      </w:r>
    </w:p>
    <w:p w14:paraId="39F6AAEA" w14:textId="77777777" w:rsidR="00AF6E14" w:rsidRPr="006F1BE6" w:rsidRDefault="00AF6E14" w:rsidP="00AF6E14">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6237"/>
        <w:gridCol w:w="1308"/>
        <w:gridCol w:w="1513"/>
      </w:tblGrid>
      <w:tr w:rsidR="00AF6E14" w:rsidRPr="009D073B" w14:paraId="4AEB1775" w14:textId="77777777" w:rsidTr="005955FC">
        <w:trPr>
          <w:trHeight w:val="749"/>
        </w:trPr>
        <w:tc>
          <w:tcPr>
            <w:tcW w:w="6955" w:type="dxa"/>
            <w:gridSpan w:val="2"/>
            <w:shd w:val="clear" w:color="auto" w:fill="FFF2CC" w:themeFill="accent4" w:themeFillTint="33"/>
            <w:vAlign w:val="center"/>
          </w:tcPr>
          <w:p w14:paraId="47079C5D" w14:textId="77777777" w:rsidR="00AF6E14" w:rsidRPr="00D04E2C" w:rsidRDefault="00AF6E14" w:rsidP="001550BA">
            <w:pPr>
              <w:rPr>
                <w:rFonts w:ascii="Akkurat" w:hAnsi="Akkurat" w:cs="Calibri"/>
                <w:b/>
                <w:bCs/>
                <w:color w:val="000000"/>
                <w:sz w:val="20"/>
                <w:szCs w:val="20"/>
              </w:rPr>
            </w:pPr>
            <w:r w:rsidRPr="00CF13B9">
              <w:rPr>
                <w:rFonts w:ascii="Akkurat" w:hAnsi="Akkurat" w:cs="Calibri"/>
                <w:b/>
                <w:bCs/>
                <w:color w:val="000000"/>
                <w:sz w:val="20"/>
                <w:szCs w:val="20"/>
              </w:rPr>
              <w:t>Core Competency 2: Science and Research Skills</w:t>
            </w:r>
          </w:p>
        </w:tc>
        <w:tc>
          <w:tcPr>
            <w:tcW w:w="1308" w:type="dxa"/>
            <w:shd w:val="clear" w:color="auto" w:fill="FFF2CC" w:themeFill="accent4" w:themeFillTint="33"/>
            <w:noWrap/>
          </w:tcPr>
          <w:p w14:paraId="0A066EF6"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EXAMPLE</w:t>
            </w:r>
          </w:p>
          <w:p w14:paraId="33DB784F"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NUMBER(S)</w:t>
            </w:r>
          </w:p>
          <w:p w14:paraId="05A3373C" w14:textId="77777777" w:rsidR="00AF6E14" w:rsidRPr="009D073B" w:rsidRDefault="00AF6E14" w:rsidP="001550BA">
            <w:pPr>
              <w:rPr>
                <w:rFonts w:ascii="Akkurat-Light" w:hAnsi="Akkurat-Light" w:cs="Calibri"/>
                <w:color w:val="000000"/>
                <w:sz w:val="20"/>
                <w:szCs w:val="20"/>
              </w:rPr>
            </w:pPr>
          </w:p>
        </w:tc>
        <w:tc>
          <w:tcPr>
            <w:tcW w:w="1513" w:type="dxa"/>
            <w:shd w:val="clear" w:color="auto" w:fill="FFF2CC" w:themeFill="accent4" w:themeFillTint="33"/>
            <w:noWrap/>
          </w:tcPr>
          <w:p w14:paraId="618AA5AD" w14:textId="77777777" w:rsidR="00AF6E14" w:rsidRPr="00527406" w:rsidRDefault="00AF6E14" w:rsidP="001550B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1F02D67C" w14:textId="77777777" w:rsidR="00AF6E14" w:rsidRPr="009D073B" w:rsidRDefault="00AF6E14" w:rsidP="001550BA">
            <w:pPr>
              <w:rPr>
                <w:rFonts w:ascii="Akkurat-Light" w:hAnsi="Akkurat-Light" w:cs="Calibri"/>
                <w:color w:val="000000"/>
                <w:sz w:val="20"/>
                <w:szCs w:val="20"/>
              </w:rPr>
            </w:pPr>
            <w:r w:rsidRPr="005955FC">
              <w:rPr>
                <w:rFonts w:ascii="Akkurat-Light" w:hAnsi="Akkurat-Light" w:cs="Arial"/>
                <w:sz w:val="10"/>
                <w:szCs w:val="10"/>
              </w:rPr>
              <w:t>(If required to direct assessor to where in document or ownership etc.)</w:t>
            </w:r>
          </w:p>
        </w:tc>
      </w:tr>
      <w:tr w:rsidR="00AF6E14" w:rsidRPr="009D073B" w14:paraId="31168EEB" w14:textId="77777777" w:rsidTr="00BB1ED8">
        <w:trPr>
          <w:trHeight w:val="687"/>
        </w:trPr>
        <w:tc>
          <w:tcPr>
            <w:tcW w:w="718" w:type="dxa"/>
            <w:shd w:val="clear" w:color="auto" w:fill="FFF2CC" w:themeFill="accent4" w:themeFillTint="33"/>
            <w:vAlign w:val="center"/>
          </w:tcPr>
          <w:p w14:paraId="37EFB720"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AN2a</w:t>
            </w:r>
          </w:p>
        </w:tc>
        <w:tc>
          <w:tcPr>
            <w:tcW w:w="6237" w:type="dxa"/>
            <w:shd w:val="clear" w:color="auto" w:fill="FFF2CC" w:themeFill="accent4" w:themeFillTint="33"/>
            <w:vAlign w:val="center"/>
            <w:hideMark/>
          </w:tcPr>
          <w:p w14:paraId="02511561" w14:textId="77777777" w:rsidR="00AF6E14" w:rsidRPr="006F2F83" w:rsidRDefault="00AF6E14" w:rsidP="001550BA">
            <w:pPr>
              <w:rPr>
                <w:rFonts w:ascii="Akkurat-Light" w:hAnsi="Akkurat-Light" w:cs="Calibri"/>
                <w:color w:val="000000"/>
                <w:sz w:val="18"/>
                <w:szCs w:val="18"/>
              </w:rPr>
            </w:pPr>
            <w:r w:rsidRPr="006F2F83">
              <w:rPr>
                <w:rFonts w:ascii="Akkurat" w:hAnsi="Akkurat" w:cs="Calibri"/>
                <w:color w:val="000000"/>
                <w:sz w:val="18"/>
                <w:szCs w:val="18"/>
              </w:rPr>
              <w:t>Explain the science underpinning current feed policy</w:t>
            </w:r>
          </w:p>
        </w:tc>
        <w:tc>
          <w:tcPr>
            <w:tcW w:w="1308" w:type="dxa"/>
            <w:shd w:val="clear" w:color="auto" w:fill="FFF2CC" w:themeFill="accent4" w:themeFillTint="33"/>
            <w:noWrap/>
            <w:hideMark/>
          </w:tcPr>
          <w:p w14:paraId="7BADDA0A" w14:textId="32507A36" w:rsidR="00AF6E14" w:rsidRPr="009D073B" w:rsidRDefault="00AF6E14" w:rsidP="00BB1ED8">
            <w:pPr>
              <w:jc w:val="center"/>
              <w:rPr>
                <w:rFonts w:ascii="Akkurat-Light" w:hAnsi="Akkurat-Light" w:cs="Calibri"/>
                <w:color w:val="000000"/>
                <w:sz w:val="20"/>
                <w:szCs w:val="20"/>
              </w:rPr>
            </w:pPr>
          </w:p>
        </w:tc>
        <w:tc>
          <w:tcPr>
            <w:tcW w:w="1513" w:type="dxa"/>
            <w:shd w:val="clear" w:color="auto" w:fill="FFF2CC" w:themeFill="accent4" w:themeFillTint="33"/>
            <w:noWrap/>
            <w:hideMark/>
          </w:tcPr>
          <w:p w14:paraId="5792AD7E"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45C0F976" w14:textId="77777777" w:rsidTr="00BB1ED8">
        <w:trPr>
          <w:trHeight w:val="981"/>
        </w:trPr>
        <w:tc>
          <w:tcPr>
            <w:tcW w:w="718" w:type="dxa"/>
            <w:shd w:val="clear" w:color="auto" w:fill="FFF2CC" w:themeFill="accent4" w:themeFillTint="33"/>
            <w:vAlign w:val="center"/>
          </w:tcPr>
          <w:p w14:paraId="4975A689"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AN2b</w:t>
            </w:r>
          </w:p>
        </w:tc>
        <w:tc>
          <w:tcPr>
            <w:tcW w:w="6237" w:type="dxa"/>
            <w:shd w:val="clear" w:color="auto" w:fill="FFF2CC" w:themeFill="accent4" w:themeFillTint="33"/>
            <w:vAlign w:val="center"/>
          </w:tcPr>
          <w:p w14:paraId="4182B574" w14:textId="77777777" w:rsidR="00AF6E14" w:rsidRPr="006F2F83" w:rsidRDefault="00AF6E14" w:rsidP="001550BA">
            <w:pPr>
              <w:rPr>
                <w:rFonts w:ascii="Akkurat-Light" w:hAnsi="Akkurat-Light" w:cs="Calibri"/>
                <w:b/>
                <w:bCs/>
                <w:color w:val="000000"/>
                <w:sz w:val="18"/>
                <w:szCs w:val="18"/>
              </w:rPr>
            </w:pPr>
            <w:r w:rsidRPr="006F2F83">
              <w:rPr>
                <w:rFonts w:ascii="Akkurat" w:hAnsi="Akkurat" w:cs="Calibri"/>
                <w:color w:val="000000"/>
                <w:sz w:val="18"/>
                <w:szCs w:val="18"/>
              </w:rPr>
              <w:t xml:space="preserve">Explain the complementarity between the food needs of humans and your nominated species of expertise, and how this can impact on owner/public understanding of the needs of the animal </w:t>
            </w:r>
          </w:p>
        </w:tc>
        <w:tc>
          <w:tcPr>
            <w:tcW w:w="1308" w:type="dxa"/>
            <w:shd w:val="clear" w:color="auto" w:fill="FFF2CC" w:themeFill="accent4" w:themeFillTint="33"/>
            <w:noWrap/>
          </w:tcPr>
          <w:p w14:paraId="4E77FB41" w14:textId="77777777" w:rsidR="00AF6E14" w:rsidRPr="009D073B" w:rsidRDefault="00AF6E14" w:rsidP="00BB1ED8">
            <w:pPr>
              <w:jc w:val="center"/>
              <w:rPr>
                <w:rFonts w:ascii="Akkurat-Light" w:hAnsi="Akkurat-Light" w:cs="Calibri"/>
                <w:color w:val="000000"/>
                <w:sz w:val="20"/>
                <w:szCs w:val="20"/>
              </w:rPr>
            </w:pPr>
          </w:p>
        </w:tc>
        <w:tc>
          <w:tcPr>
            <w:tcW w:w="1513" w:type="dxa"/>
            <w:shd w:val="clear" w:color="auto" w:fill="FFF2CC" w:themeFill="accent4" w:themeFillTint="33"/>
            <w:noWrap/>
          </w:tcPr>
          <w:p w14:paraId="6BEEDDD4" w14:textId="77777777" w:rsidR="00AF6E14" w:rsidRPr="009D073B" w:rsidRDefault="00AF6E14" w:rsidP="00BB1ED8">
            <w:pPr>
              <w:rPr>
                <w:rFonts w:ascii="Akkurat-Light" w:hAnsi="Akkurat-Light" w:cs="Calibri"/>
                <w:color w:val="000000"/>
                <w:sz w:val="20"/>
                <w:szCs w:val="20"/>
              </w:rPr>
            </w:pPr>
          </w:p>
        </w:tc>
      </w:tr>
      <w:tr w:rsidR="00AF6E14" w:rsidRPr="009D073B" w14:paraId="50328880" w14:textId="77777777" w:rsidTr="00BB1ED8">
        <w:trPr>
          <w:trHeight w:val="994"/>
        </w:trPr>
        <w:tc>
          <w:tcPr>
            <w:tcW w:w="718" w:type="dxa"/>
            <w:shd w:val="clear" w:color="auto" w:fill="FFF2CC" w:themeFill="accent4" w:themeFillTint="33"/>
            <w:vAlign w:val="center"/>
          </w:tcPr>
          <w:p w14:paraId="172F0FFE"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AN2c</w:t>
            </w:r>
          </w:p>
        </w:tc>
        <w:tc>
          <w:tcPr>
            <w:tcW w:w="6237" w:type="dxa"/>
            <w:shd w:val="clear" w:color="auto" w:fill="FFF2CC" w:themeFill="accent4" w:themeFillTint="33"/>
            <w:vAlign w:val="center"/>
            <w:hideMark/>
          </w:tcPr>
          <w:p w14:paraId="03853AE0" w14:textId="77777777" w:rsidR="00AF6E14" w:rsidRPr="006F2F83" w:rsidRDefault="00AF6E14" w:rsidP="001550BA">
            <w:pPr>
              <w:rPr>
                <w:rFonts w:ascii="Akkurat-Light" w:hAnsi="Akkurat-Light" w:cs="Calibri"/>
                <w:color w:val="000000"/>
                <w:sz w:val="18"/>
                <w:szCs w:val="18"/>
              </w:rPr>
            </w:pPr>
            <w:r w:rsidRPr="006F2F83">
              <w:rPr>
                <w:rFonts w:ascii="Akkurat" w:hAnsi="Akkurat" w:cs="Calibri"/>
                <w:color w:val="000000"/>
                <w:sz w:val="18"/>
                <w:szCs w:val="18"/>
              </w:rPr>
              <w:t xml:space="preserve">Accurately assess the nutritional requirements for maintenance and production or performance in your nominated species of expertise (growth, lactation, egg production, sport etc.) </w:t>
            </w:r>
          </w:p>
        </w:tc>
        <w:tc>
          <w:tcPr>
            <w:tcW w:w="1308" w:type="dxa"/>
            <w:shd w:val="clear" w:color="auto" w:fill="FFF2CC" w:themeFill="accent4" w:themeFillTint="33"/>
            <w:noWrap/>
            <w:hideMark/>
          </w:tcPr>
          <w:p w14:paraId="29304E50" w14:textId="546D2BC7" w:rsidR="00AF6E14" w:rsidRPr="009D073B" w:rsidRDefault="00AF6E14" w:rsidP="00BB1ED8">
            <w:pPr>
              <w:jc w:val="center"/>
              <w:rPr>
                <w:rFonts w:ascii="Akkurat-Light" w:hAnsi="Akkurat-Light" w:cs="Calibri"/>
                <w:color w:val="000000"/>
                <w:sz w:val="20"/>
                <w:szCs w:val="20"/>
              </w:rPr>
            </w:pPr>
          </w:p>
        </w:tc>
        <w:tc>
          <w:tcPr>
            <w:tcW w:w="1513" w:type="dxa"/>
            <w:shd w:val="clear" w:color="auto" w:fill="FFF2CC" w:themeFill="accent4" w:themeFillTint="33"/>
            <w:noWrap/>
            <w:hideMark/>
          </w:tcPr>
          <w:p w14:paraId="3D39099C"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0FB9920F" w14:textId="77777777" w:rsidTr="00BB1ED8">
        <w:trPr>
          <w:trHeight w:val="966"/>
        </w:trPr>
        <w:tc>
          <w:tcPr>
            <w:tcW w:w="718" w:type="dxa"/>
            <w:shd w:val="clear" w:color="auto" w:fill="FFF2CC" w:themeFill="accent4" w:themeFillTint="33"/>
            <w:vAlign w:val="center"/>
          </w:tcPr>
          <w:p w14:paraId="3DAB86BE"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AN2d</w:t>
            </w:r>
          </w:p>
        </w:tc>
        <w:tc>
          <w:tcPr>
            <w:tcW w:w="6237" w:type="dxa"/>
            <w:shd w:val="clear" w:color="auto" w:fill="FFF2CC" w:themeFill="accent4" w:themeFillTint="33"/>
            <w:vAlign w:val="center"/>
            <w:hideMark/>
          </w:tcPr>
          <w:p w14:paraId="785D049B" w14:textId="77777777" w:rsidR="00AF6E14" w:rsidRPr="006F2F83" w:rsidRDefault="00AF6E14" w:rsidP="001550BA">
            <w:pPr>
              <w:rPr>
                <w:rFonts w:ascii="Akkurat-Light" w:hAnsi="Akkurat-Light" w:cs="Calibri"/>
                <w:color w:val="000000"/>
                <w:sz w:val="18"/>
                <w:szCs w:val="18"/>
              </w:rPr>
            </w:pPr>
            <w:r w:rsidRPr="006F2F83">
              <w:rPr>
                <w:rFonts w:ascii="Akkurat" w:hAnsi="Akkurat" w:cs="Calibri"/>
                <w:color w:val="000000"/>
                <w:sz w:val="18"/>
                <w:szCs w:val="18"/>
              </w:rPr>
              <w:t xml:space="preserve">Design and implement a feeding programme to meet the needs of specific clients/species </w:t>
            </w:r>
          </w:p>
        </w:tc>
        <w:tc>
          <w:tcPr>
            <w:tcW w:w="1308" w:type="dxa"/>
            <w:shd w:val="clear" w:color="auto" w:fill="FFF2CC" w:themeFill="accent4" w:themeFillTint="33"/>
            <w:noWrap/>
            <w:hideMark/>
          </w:tcPr>
          <w:p w14:paraId="2386A97E" w14:textId="7B355A0A" w:rsidR="00AF6E14" w:rsidRPr="009D073B" w:rsidRDefault="00AF6E14" w:rsidP="00BB1ED8">
            <w:pPr>
              <w:jc w:val="center"/>
              <w:rPr>
                <w:rFonts w:ascii="Akkurat-Light" w:hAnsi="Akkurat-Light" w:cs="Calibri"/>
                <w:color w:val="000000"/>
                <w:sz w:val="20"/>
                <w:szCs w:val="20"/>
              </w:rPr>
            </w:pPr>
          </w:p>
        </w:tc>
        <w:tc>
          <w:tcPr>
            <w:tcW w:w="1513" w:type="dxa"/>
            <w:shd w:val="clear" w:color="auto" w:fill="FFF2CC" w:themeFill="accent4" w:themeFillTint="33"/>
            <w:noWrap/>
            <w:hideMark/>
          </w:tcPr>
          <w:p w14:paraId="002111EE"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5F3756A8" w14:textId="77777777" w:rsidTr="00BB1ED8">
        <w:trPr>
          <w:trHeight w:val="906"/>
        </w:trPr>
        <w:tc>
          <w:tcPr>
            <w:tcW w:w="718" w:type="dxa"/>
            <w:shd w:val="clear" w:color="auto" w:fill="FFF2CC" w:themeFill="accent4" w:themeFillTint="33"/>
            <w:vAlign w:val="center"/>
          </w:tcPr>
          <w:p w14:paraId="5D24FE93" w14:textId="77777777" w:rsidR="00AF6E14" w:rsidRDefault="00AF6E14" w:rsidP="001550BA">
            <w:pPr>
              <w:rPr>
                <w:rFonts w:ascii="Akkurat" w:hAnsi="Akkurat" w:cs="Calibri"/>
                <w:color w:val="000000"/>
                <w:sz w:val="20"/>
                <w:szCs w:val="20"/>
              </w:rPr>
            </w:pPr>
            <w:r>
              <w:rPr>
                <w:rFonts w:ascii="Akkurat" w:hAnsi="Akkurat" w:cs="Calibri"/>
                <w:color w:val="000000"/>
                <w:sz w:val="20"/>
                <w:szCs w:val="20"/>
              </w:rPr>
              <w:t>AN2e</w:t>
            </w:r>
          </w:p>
        </w:tc>
        <w:tc>
          <w:tcPr>
            <w:tcW w:w="6237" w:type="dxa"/>
            <w:shd w:val="clear" w:color="auto" w:fill="FFF2CC" w:themeFill="accent4" w:themeFillTint="33"/>
            <w:vAlign w:val="center"/>
          </w:tcPr>
          <w:p w14:paraId="6F472D4A" w14:textId="77777777" w:rsidR="00AF6E14" w:rsidRPr="006F2F83" w:rsidRDefault="00AF6E14" w:rsidP="001550BA">
            <w:pPr>
              <w:rPr>
                <w:rFonts w:ascii="Akkurat" w:hAnsi="Akkurat" w:cs="Calibri"/>
                <w:color w:val="000000"/>
                <w:sz w:val="18"/>
                <w:szCs w:val="18"/>
              </w:rPr>
            </w:pPr>
            <w:r w:rsidRPr="006F2F83">
              <w:rPr>
                <w:rFonts w:ascii="Akkurat" w:hAnsi="Akkurat" w:cs="Calibri"/>
                <w:color w:val="000000"/>
                <w:sz w:val="18"/>
                <w:szCs w:val="18"/>
              </w:rPr>
              <w:t>Apply computerised methods to calculate ration/feed formulation and describe the assumptions these methods make and their limitations</w:t>
            </w:r>
          </w:p>
        </w:tc>
        <w:tc>
          <w:tcPr>
            <w:tcW w:w="1308" w:type="dxa"/>
            <w:shd w:val="clear" w:color="auto" w:fill="FFF2CC" w:themeFill="accent4" w:themeFillTint="33"/>
            <w:noWrap/>
          </w:tcPr>
          <w:p w14:paraId="18A164C6" w14:textId="77777777" w:rsidR="00AF6E14" w:rsidRPr="009D073B" w:rsidRDefault="00AF6E14" w:rsidP="00BB1ED8">
            <w:pPr>
              <w:jc w:val="center"/>
              <w:rPr>
                <w:rFonts w:ascii="Akkurat-Light" w:hAnsi="Akkurat-Light" w:cs="Calibri"/>
                <w:color w:val="000000"/>
                <w:sz w:val="20"/>
                <w:szCs w:val="20"/>
              </w:rPr>
            </w:pPr>
          </w:p>
        </w:tc>
        <w:tc>
          <w:tcPr>
            <w:tcW w:w="1513" w:type="dxa"/>
            <w:shd w:val="clear" w:color="auto" w:fill="FFF2CC" w:themeFill="accent4" w:themeFillTint="33"/>
            <w:noWrap/>
          </w:tcPr>
          <w:p w14:paraId="02A3C132" w14:textId="77777777" w:rsidR="00AF6E14" w:rsidRPr="009D073B" w:rsidRDefault="00AF6E14" w:rsidP="00BB1ED8">
            <w:pPr>
              <w:rPr>
                <w:rFonts w:ascii="Akkurat-Light" w:hAnsi="Akkurat-Light" w:cs="Calibri"/>
                <w:color w:val="000000"/>
                <w:sz w:val="20"/>
                <w:szCs w:val="20"/>
              </w:rPr>
            </w:pPr>
          </w:p>
        </w:tc>
      </w:tr>
    </w:tbl>
    <w:p w14:paraId="69044D6A" w14:textId="77777777" w:rsidR="00AF6E14" w:rsidRDefault="00AF6E14" w:rsidP="00AF6E14">
      <w:pPr>
        <w:jc w:val="both"/>
        <w:rPr>
          <w:rFonts w:ascii="Akkurat" w:hAnsi="Akkurat"/>
        </w:rPr>
      </w:pPr>
    </w:p>
    <w:p w14:paraId="1C104DDF" w14:textId="77777777" w:rsidR="0048618F" w:rsidRDefault="0048618F" w:rsidP="00AF6E14">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4A0" w:firstRow="1" w:lastRow="0" w:firstColumn="1" w:lastColumn="0" w:noHBand="0" w:noVBand="1"/>
      </w:tblPr>
      <w:tblGrid>
        <w:gridCol w:w="718"/>
        <w:gridCol w:w="6237"/>
        <w:gridCol w:w="1308"/>
        <w:gridCol w:w="1513"/>
      </w:tblGrid>
      <w:tr w:rsidR="00AF6E14" w:rsidRPr="009D073B" w14:paraId="75EAF538" w14:textId="77777777" w:rsidTr="005955FC">
        <w:trPr>
          <w:trHeight w:val="749"/>
        </w:trPr>
        <w:tc>
          <w:tcPr>
            <w:tcW w:w="6955" w:type="dxa"/>
            <w:gridSpan w:val="2"/>
            <w:shd w:val="clear" w:color="auto" w:fill="FFF2CC" w:themeFill="accent4" w:themeFillTint="33"/>
            <w:vAlign w:val="center"/>
          </w:tcPr>
          <w:p w14:paraId="651AB8F1" w14:textId="77777777" w:rsidR="00AF6E14" w:rsidRPr="00D04E2C" w:rsidRDefault="00AF6E14" w:rsidP="001550BA">
            <w:pPr>
              <w:rPr>
                <w:rFonts w:ascii="Akkurat" w:hAnsi="Akkurat" w:cs="Calibri"/>
                <w:b/>
                <w:bCs/>
                <w:color w:val="000000"/>
                <w:sz w:val="20"/>
                <w:szCs w:val="20"/>
              </w:rPr>
            </w:pPr>
            <w:r w:rsidRPr="001C162C">
              <w:rPr>
                <w:rFonts w:ascii="Akkurat" w:hAnsi="Akkurat" w:cs="Calibri"/>
                <w:b/>
                <w:bCs/>
                <w:color w:val="000000"/>
                <w:sz w:val="20"/>
                <w:szCs w:val="20"/>
              </w:rPr>
              <w:t>Core Competency 3: Food Systems</w:t>
            </w:r>
          </w:p>
        </w:tc>
        <w:tc>
          <w:tcPr>
            <w:tcW w:w="1308" w:type="dxa"/>
            <w:shd w:val="clear" w:color="auto" w:fill="FFF2CC" w:themeFill="accent4" w:themeFillTint="33"/>
            <w:noWrap/>
          </w:tcPr>
          <w:p w14:paraId="4D35E2CC"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EXAMPLE</w:t>
            </w:r>
          </w:p>
          <w:p w14:paraId="274A7F82"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NUMBER(S)</w:t>
            </w:r>
          </w:p>
          <w:p w14:paraId="700A5812" w14:textId="77777777" w:rsidR="00AF6E14" w:rsidRPr="009D073B" w:rsidRDefault="00AF6E14" w:rsidP="001550BA">
            <w:pPr>
              <w:rPr>
                <w:rFonts w:ascii="Akkurat-Light" w:hAnsi="Akkurat-Light" w:cs="Calibri"/>
                <w:color w:val="000000"/>
                <w:sz w:val="20"/>
                <w:szCs w:val="20"/>
              </w:rPr>
            </w:pPr>
          </w:p>
        </w:tc>
        <w:tc>
          <w:tcPr>
            <w:tcW w:w="1513" w:type="dxa"/>
            <w:shd w:val="clear" w:color="auto" w:fill="FFF2CC" w:themeFill="accent4" w:themeFillTint="33"/>
            <w:noWrap/>
          </w:tcPr>
          <w:p w14:paraId="57E18D12" w14:textId="77777777" w:rsidR="00AF6E14" w:rsidRPr="00527406" w:rsidRDefault="00AF6E14" w:rsidP="001550B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02EDBFFD" w14:textId="77777777" w:rsidR="00AF6E14" w:rsidRPr="009D073B" w:rsidRDefault="00AF6E14" w:rsidP="001550BA">
            <w:pPr>
              <w:rPr>
                <w:rFonts w:ascii="Akkurat-Light" w:hAnsi="Akkurat-Light" w:cs="Calibri"/>
                <w:color w:val="000000"/>
                <w:sz w:val="20"/>
                <w:szCs w:val="20"/>
              </w:rPr>
            </w:pPr>
            <w:r w:rsidRPr="005955FC">
              <w:rPr>
                <w:rFonts w:ascii="Akkurat-Light" w:hAnsi="Akkurat-Light" w:cs="Arial"/>
                <w:sz w:val="10"/>
                <w:szCs w:val="10"/>
              </w:rPr>
              <w:t>(If required to direct assessor to where in document or ownership etc.)</w:t>
            </w:r>
          </w:p>
        </w:tc>
      </w:tr>
      <w:tr w:rsidR="00AF6E14" w:rsidRPr="009D073B" w14:paraId="0C0EC5EE" w14:textId="77777777" w:rsidTr="00BB1ED8">
        <w:trPr>
          <w:trHeight w:val="2553"/>
        </w:trPr>
        <w:tc>
          <w:tcPr>
            <w:tcW w:w="718" w:type="dxa"/>
            <w:shd w:val="clear" w:color="auto" w:fill="FFF2CC" w:themeFill="accent4" w:themeFillTint="33"/>
            <w:vAlign w:val="center"/>
          </w:tcPr>
          <w:p w14:paraId="51CE5AE8"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AN3a</w:t>
            </w:r>
          </w:p>
        </w:tc>
        <w:tc>
          <w:tcPr>
            <w:tcW w:w="6237" w:type="dxa"/>
            <w:shd w:val="clear" w:color="auto" w:fill="FFF2CC" w:themeFill="accent4" w:themeFillTint="33"/>
            <w:vAlign w:val="center"/>
            <w:hideMark/>
          </w:tcPr>
          <w:p w14:paraId="748266E5" w14:textId="77777777" w:rsidR="00AF6E14" w:rsidRPr="006F2F83" w:rsidRDefault="00AF6E14" w:rsidP="001550BA">
            <w:pPr>
              <w:rPr>
                <w:rFonts w:ascii="Akkurat" w:hAnsi="Akkurat" w:cs="Calibri"/>
                <w:color w:val="000000"/>
                <w:sz w:val="18"/>
                <w:szCs w:val="18"/>
              </w:rPr>
            </w:pPr>
            <w:r w:rsidRPr="006F2F83">
              <w:rPr>
                <w:rFonts w:ascii="Akkurat" w:hAnsi="Akkurat" w:cs="Calibri"/>
                <w:color w:val="000000"/>
                <w:sz w:val="18"/>
                <w:szCs w:val="18"/>
              </w:rPr>
              <w:t xml:space="preserve">Explain feed manufacturing and development processes, describing:  </w:t>
            </w:r>
          </w:p>
          <w:p w14:paraId="49B25F9E" w14:textId="77777777" w:rsidR="00AF6E14" w:rsidRPr="006F2F83" w:rsidRDefault="00AF6E14" w:rsidP="001550BA">
            <w:pPr>
              <w:pStyle w:val="ListParagraph"/>
              <w:numPr>
                <w:ilvl w:val="0"/>
                <w:numId w:val="16"/>
              </w:numPr>
              <w:rPr>
                <w:rFonts w:ascii="Akkurat-Light" w:hAnsi="Akkurat-Light" w:cs="Calibri"/>
                <w:color w:val="000000"/>
                <w:sz w:val="18"/>
                <w:szCs w:val="18"/>
              </w:rPr>
            </w:pPr>
            <w:r w:rsidRPr="006F2F83">
              <w:rPr>
                <w:rFonts w:ascii="Akkurat" w:hAnsi="Akkurat" w:cs="Calibri"/>
                <w:color w:val="000000"/>
                <w:sz w:val="18"/>
                <w:szCs w:val="18"/>
              </w:rPr>
              <w:t xml:space="preserve">The quality control systems and microbiological safety issues in production  </w:t>
            </w:r>
          </w:p>
          <w:p w14:paraId="5B0B1720" w14:textId="77777777" w:rsidR="00AF6E14" w:rsidRPr="006F2F83" w:rsidRDefault="00AF6E14" w:rsidP="001550BA">
            <w:pPr>
              <w:pStyle w:val="ListParagraph"/>
              <w:numPr>
                <w:ilvl w:val="0"/>
                <w:numId w:val="16"/>
              </w:numPr>
              <w:rPr>
                <w:rFonts w:ascii="Akkurat-Light" w:hAnsi="Akkurat-Light" w:cs="Calibri"/>
                <w:color w:val="000000"/>
                <w:sz w:val="18"/>
                <w:szCs w:val="18"/>
              </w:rPr>
            </w:pPr>
            <w:r w:rsidRPr="006F2F83">
              <w:rPr>
                <w:rFonts w:ascii="Akkurat" w:hAnsi="Akkurat" w:cs="Calibri"/>
                <w:color w:val="000000"/>
                <w:sz w:val="18"/>
                <w:szCs w:val="18"/>
              </w:rPr>
              <w:t xml:space="preserve">The importance of sustainability in feed production and procurement  </w:t>
            </w:r>
          </w:p>
          <w:p w14:paraId="53830196" w14:textId="77777777" w:rsidR="00AF6E14" w:rsidRPr="006F2F83" w:rsidRDefault="00AF6E14" w:rsidP="001550BA">
            <w:pPr>
              <w:pStyle w:val="ListParagraph"/>
              <w:numPr>
                <w:ilvl w:val="0"/>
                <w:numId w:val="16"/>
              </w:numPr>
              <w:rPr>
                <w:rFonts w:ascii="Akkurat-Light" w:hAnsi="Akkurat-Light" w:cs="Calibri"/>
                <w:color w:val="000000"/>
                <w:sz w:val="18"/>
                <w:szCs w:val="18"/>
              </w:rPr>
            </w:pPr>
            <w:r w:rsidRPr="006F2F83">
              <w:rPr>
                <w:rFonts w:ascii="Akkurat" w:hAnsi="Akkurat" w:cs="Calibri"/>
                <w:color w:val="000000"/>
                <w:sz w:val="18"/>
                <w:szCs w:val="18"/>
              </w:rPr>
              <w:t xml:space="preserve">Bioavailability of nutrients in feed  </w:t>
            </w:r>
          </w:p>
          <w:p w14:paraId="63E0C4F6" w14:textId="77777777" w:rsidR="00AF6E14" w:rsidRPr="006F2F83" w:rsidRDefault="00AF6E14" w:rsidP="001550BA">
            <w:pPr>
              <w:pStyle w:val="ListParagraph"/>
              <w:numPr>
                <w:ilvl w:val="0"/>
                <w:numId w:val="16"/>
              </w:numPr>
              <w:rPr>
                <w:rFonts w:ascii="Akkurat-Light" w:hAnsi="Akkurat-Light" w:cs="Calibri"/>
                <w:color w:val="000000"/>
                <w:sz w:val="18"/>
                <w:szCs w:val="18"/>
              </w:rPr>
            </w:pPr>
            <w:r w:rsidRPr="006F2F83">
              <w:rPr>
                <w:rFonts w:ascii="Akkurat" w:hAnsi="Akkurat" w:cs="Calibri"/>
                <w:color w:val="000000"/>
                <w:sz w:val="18"/>
                <w:szCs w:val="18"/>
              </w:rPr>
              <w:t>Adaptation of systems to improve nutritional value of feed</w:t>
            </w:r>
          </w:p>
          <w:p w14:paraId="40F0F9AB" w14:textId="77777777" w:rsidR="00AF6E14" w:rsidRPr="006F2F83" w:rsidRDefault="00AF6E14" w:rsidP="001550BA">
            <w:pPr>
              <w:pStyle w:val="ListParagraph"/>
              <w:numPr>
                <w:ilvl w:val="0"/>
                <w:numId w:val="16"/>
              </w:numPr>
              <w:rPr>
                <w:rFonts w:ascii="Akkurat-Light" w:hAnsi="Akkurat-Light" w:cs="Calibri"/>
                <w:color w:val="000000"/>
                <w:sz w:val="18"/>
                <w:szCs w:val="18"/>
              </w:rPr>
            </w:pPr>
            <w:r w:rsidRPr="006F2F83">
              <w:rPr>
                <w:rFonts w:ascii="Akkurat" w:hAnsi="Akkurat" w:cs="Calibri"/>
                <w:color w:val="000000" w:themeColor="text1"/>
                <w:sz w:val="18"/>
                <w:szCs w:val="18"/>
              </w:rPr>
              <w:t>Reformulation, fortification, and functional feeds</w:t>
            </w:r>
          </w:p>
          <w:p w14:paraId="77A6E8F6" w14:textId="77777777" w:rsidR="00AF6E14" w:rsidRPr="006F2F83" w:rsidRDefault="00AF6E14" w:rsidP="001550BA">
            <w:pPr>
              <w:pStyle w:val="ListParagraph"/>
              <w:numPr>
                <w:ilvl w:val="0"/>
                <w:numId w:val="16"/>
              </w:numPr>
              <w:rPr>
                <w:rFonts w:ascii="Akkurat-Light" w:hAnsi="Akkurat-Light" w:cs="Calibri"/>
                <w:color w:val="000000"/>
                <w:sz w:val="18"/>
                <w:szCs w:val="18"/>
              </w:rPr>
            </w:pPr>
            <w:r w:rsidRPr="006F2F83">
              <w:rPr>
                <w:rFonts w:ascii="Akkurat" w:hAnsi="Akkurat" w:cs="Calibri"/>
                <w:color w:val="000000"/>
                <w:sz w:val="18"/>
                <w:szCs w:val="18"/>
              </w:rPr>
              <w:t xml:space="preserve">Legislation for the control of feeds, their use/marketing and labelling </w:t>
            </w:r>
          </w:p>
        </w:tc>
        <w:tc>
          <w:tcPr>
            <w:tcW w:w="1308" w:type="dxa"/>
            <w:shd w:val="clear" w:color="auto" w:fill="FFF2CC" w:themeFill="accent4" w:themeFillTint="33"/>
            <w:noWrap/>
            <w:hideMark/>
          </w:tcPr>
          <w:p w14:paraId="59442F62" w14:textId="5DA8FED7" w:rsidR="00AF6E14" w:rsidRPr="009D073B" w:rsidRDefault="00AF6E14" w:rsidP="00BB1ED8">
            <w:pPr>
              <w:jc w:val="center"/>
              <w:rPr>
                <w:rFonts w:ascii="Akkurat-Light" w:hAnsi="Akkurat-Light" w:cs="Calibri"/>
                <w:color w:val="000000"/>
                <w:sz w:val="20"/>
                <w:szCs w:val="20"/>
              </w:rPr>
            </w:pPr>
          </w:p>
        </w:tc>
        <w:tc>
          <w:tcPr>
            <w:tcW w:w="1513" w:type="dxa"/>
            <w:shd w:val="clear" w:color="auto" w:fill="FFF2CC" w:themeFill="accent4" w:themeFillTint="33"/>
            <w:noWrap/>
            <w:hideMark/>
          </w:tcPr>
          <w:p w14:paraId="27DAB2EC"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3E4E649F" w14:textId="77777777" w:rsidTr="00BB1ED8">
        <w:trPr>
          <w:trHeight w:val="1130"/>
        </w:trPr>
        <w:tc>
          <w:tcPr>
            <w:tcW w:w="718" w:type="dxa"/>
            <w:shd w:val="clear" w:color="auto" w:fill="FFF2CC" w:themeFill="accent4" w:themeFillTint="33"/>
            <w:vAlign w:val="center"/>
          </w:tcPr>
          <w:p w14:paraId="2DCBE5CC"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AN3b</w:t>
            </w:r>
          </w:p>
        </w:tc>
        <w:tc>
          <w:tcPr>
            <w:tcW w:w="6237" w:type="dxa"/>
            <w:shd w:val="clear" w:color="auto" w:fill="FFF2CC" w:themeFill="accent4" w:themeFillTint="33"/>
            <w:vAlign w:val="center"/>
          </w:tcPr>
          <w:p w14:paraId="023B8EA4" w14:textId="77777777" w:rsidR="00AF6E14" w:rsidRPr="006F2F83" w:rsidRDefault="00AF6E14" w:rsidP="001550BA">
            <w:pPr>
              <w:rPr>
                <w:rFonts w:ascii="Akkurat-Light" w:hAnsi="Akkurat-Light" w:cs="Calibri"/>
                <w:b/>
                <w:bCs/>
                <w:color w:val="000000"/>
                <w:sz w:val="18"/>
                <w:szCs w:val="18"/>
              </w:rPr>
            </w:pPr>
            <w:r w:rsidRPr="006F2F83">
              <w:rPr>
                <w:rFonts w:ascii="Akkurat" w:hAnsi="Akkurat" w:cs="Calibri"/>
                <w:color w:val="000000"/>
                <w:sz w:val="18"/>
                <w:szCs w:val="18"/>
              </w:rPr>
              <w:t>Describe the effects of dietary constituents, species variations and different processing techniques on the composition of animal-origin foods and the possible impact on human nutrition/health and sustainability</w:t>
            </w:r>
          </w:p>
        </w:tc>
        <w:tc>
          <w:tcPr>
            <w:tcW w:w="1308" w:type="dxa"/>
            <w:shd w:val="clear" w:color="auto" w:fill="FFF2CC" w:themeFill="accent4" w:themeFillTint="33"/>
            <w:noWrap/>
          </w:tcPr>
          <w:p w14:paraId="41DBE0A7" w14:textId="77777777" w:rsidR="00AF6E14" w:rsidRPr="009D073B" w:rsidRDefault="00AF6E14" w:rsidP="00BB1ED8">
            <w:pPr>
              <w:jc w:val="center"/>
              <w:rPr>
                <w:rFonts w:ascii="Akkurat-Light" w:hAnsi="Akkurat-Light" w:cs="Calibri"/>
                <w:color w:val="000000"/>
                <w:sz w:val="20"/>
                <w:szCs w:val="20"/>
              </w:rPr>
            </w:pPr>
          </w:p>
        </w:tc>
        <w:tc>
          <w:tcPr>
            <w:tcW w:w="1513" w:type="dxa"/>
            <w:shd w:val="clear" w:color="auto" w:fill="FFF2CC" w:themeFill="accent4" w:themeFillTint="33"/>
            <w:noWrap/>
          </w:tcPr>
          <w:p w14:paraId="2B462D8E" w14:textId="77777777" w:rsidR="00AF6E14" w:rsidRPr="009D073B" w:rsidRDefault="00AF6E14" w:rsidP="00BB1ED8">
            <w:pPr>
              <w:rPr>
                <w:rFonts w:ascii="Akkurat-Light" w:hAnsi="Akkurat-Light" w:cs="Calibri"/>
                <w:color w:val="000000"/>
                <w:sz w:val="20"/>
                <w:szCs w:val="20"/>
              </w:rPr>
            </w:pPr>
          </w:p>
        </w:tc>
      </w:tr>
      <w:tr w:rsidR="00AF6E14" w:rsidRPr="009D073B" w14:paraId="44C34A24" w14:textId="77777777" w:rsidTr="00BB1ED8">
        <w:trPr>
          <w:trHeight w:val="1128"/>
        </w:trPr>
        <w:tc>
          <w:tcPr>
            <w:tcW w:w="718" w:type="dxa"/>
            <w:shd w:val="clear" w:color="auto" w:fill="FFF2CC" w:themeFill="accent4" w:themeFillTint="33"/>
            <w:vAlign w:val="center"/>
          </w:tcPr>
          <w:p w14:paraId="6076FEE7"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AN3c</w:t>
            </w:r>
          </w:p>
        </w:tc>
        <w:tc>
          <w:tcPr>
            <w:tcW w:w="6237" w:type="dxa"/>
            <w:shd w:val="clear" w:color="auto" w:fill="FFF2CC" w:themeFill="accent4" w:themeFillTint="33"/>
            <w:vAlign w:val="center"/>
            <w:hideMark/>
          </w:tcPr>
          <w:p w14:paraId="501DC746" w14:textId="77777777" w:rsidR="00AF6E14" w:rsidRPr="006F2F83" w:rsidRDefault="00AF6E14" w:rsidP="001550BA">
            <w:pPr>
              <w:rPr>
                <w:rFonts w:ascii="Akkurat-Light" w:hAnsi="Akkurat-Light" w:cs="Calibri"/>
                <w:color w:val="000000"/>
                <w:sz w:val="18"/>
                <w:szCs w:val="18"/>
              </w:rPr>
            </w:pPr>
            <w:r w:rsidRPr="006F2F83">
              <w:rPr>
                <w:rFonts w:ascii="Akkurat" w:hAnsi="Akkurat" w:cs="Calibri"/>
                <w:color w:val="000000" w:themeColor="text1"/>
                <w:sz w:val="18"/>
                <w:szCs w:val="18"/>
              </w:rPr>
              <w:t xml:space="preserve"> Communicate practical dietary advice following official guidelines on the nutritional requirements and considerations during health, disease, and recovery of your nominated species of expertise </w:t>
            </w:r>
          </w:p>
        </w:tc>
        <w:tc>
          <w:tcPr>
            <w:tcW w:w="1308" w:type="dxa"/>
            <w:shd w:val="clear" w:color="auto" w:fill="FFF2CC" w:themeFill="accent4" w:themeFillTint="33"/>
            <w:noWrap/>
            <w:hideMark/>
          </w:tcPr>
          <w:p w14:paraId="21729CBA" w14:textId="374554CC" w:rsidR="00AF6E14" w:rsidRPr="009D073B" w:rsidRDefault="00AF6E14" w:rsidP="00BB1ED8">
            <w:pPr>
              <w:jc w:val="center"/>
              <w:rPr>
                <w:rFonts w:ascii="Akkurat-Light" w:hAnsi="Akkurat-Light" w:cs="Calibri"/>
                <w:color w:val="000000"/>
                <w:sz w:val="20"/>
                <w:szCs w:val="20"/>
              </w:rPr>
            </w:pPr>
          </w:p>
        </w:tc>
        <w:tc>
          <w:tcPr>
            <w:tcW w:w="1513" w:type="dxa"/>
            <w:shd w:val="clear" w:color="auto" w:fill="FFF2CC" w:themeFill="accent4" w:themeFillTint="33"/>
            <w:noWrap/>
            <w:hideMark/>
          </w:tcPr>
          <w:p w14:paraId="44F34C4F"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7562CBC1" w14:textId="77777777" w:rsidTr="00BB1ED8">
        <w:trPr>
          <w:trHeight w:val="830"/>
        </w:trPr>
        <w:tc>
          <w:tcPr>
            <w:tcW w:w="718" w:type="dxa"/>
            <w:shd w:val="clear" w:color="auto" w:fill="FFF2CC" w:themeFill="accent4" w:themeFillTint="33"/>
            <w:vAlign w:val="center"/>
          </w:tcPr>
          <w:p w14:paraId="13001FF2"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AN3d</w:t>
            </w:r>
          </w:p>
        </w:tc>
        <w:tc>
          <w:tcPr>
            <w:tcW w:w="6237" w:type="dxa"/>
            <w:shd w:val="clear" w:color="auto" w:fill="FFF2CC" w:themeFill="accent4" w:themeFillTint="33"/>
            <w:vAlign w:val="center"/>
            <w:hideMark/>
          </w:tcPr>
          <w:p w14:paraId="06D64ABA" w14:textId="77777777" w:rsidR="00AF6E14" w:rsidRPr="006F2F83" w:rsidRDefault="00AF6E14" w:rsidP="001550BA">
            <w:pPr>
              <w:rPr>
                <w:rFonts w:ascii="Akkurat-Light" w:hAnsi="Akkurat-Light" w:cs="Calibri"/>
                <w:color w:val="000000"/>
                <w:sz w:val="18"/>
                <w:szCs w:val="18"/>
              </w:rPr>
            </w:pPr>
            <w:r w:rsidRPr="006F2F83">
              <w:rPr>
                <w:rFonts w:ascii="Akkurat" w:hAnsi="Akkurat" w:cs="Calibri"/>
                <w:color w:val="000000" w:themeColor="text1"/>
                <w:sz w:val="18"/>
                <w:szCs w:val="18"/>
              </w:rPr>
              <w:t xml:space="preserve"> Advise on feedstuffs and ingredients, detailing their chemical composition, nutritive value, potential anti-nutrients, and toxins </w:t>
            </w:r>
          </w:p>
        </w:tc>
        <w:tc>
          <w:tcPr>
            <w:tcW w:w="1308" w:type="dxa"/>
            <w:shd w:val="clear" w:color="auto" w:fill="FFF2CC" w:themeFill="accent4" w:themeFillTint="33"/>
            <w:noWrap/>
            <w:hideMark/>
          </w:tcPr>
          <w:p w14:paraId="65FD83CE" w14:textId="79D2F604" w:rsidR="00AF6E14" w:rsidRPr="009D073B" w:rsidRDefault="00AF6E14" w:rsidP="00BB1ED8">
            <w:pPr>
              <w:jc w:val="center"/>
              <w:rPr>
                <w:rFonts w:ascii="Akkurat-Light" w:hAnsi="Akkurat-Light" w:cs="Calibri"/>
                <w:color w:val="000000"/>
                <w:sz w:val="20"/>
                <w:szCs w:val="20"/>
              </w:rPr>
            </w:pPr>
          </w:p>
        </w:tc>
        <w:tc>
          <w:tcPr>
            <w:tcW w:w="1513" w:type="dxa"/>
            <w:shd w:val="clear" w:color="auto" w:fill="FFF2CC" w:themeFill="accent4" w:themeFillTint="33"/>
            <w:noWrap/>
            <w:hideMark/>
          </w:tcPr>
          <w:p w14:paraId="49B6658E"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2735DD72" w14:textId="77777777" w:rsidTr="00BB1ED8">
        <w:trPr>
          <w:trHeight w:val="903"/>
        </w:trPr>
        <w:tc>
          <w:tcPr>
            <w:tcW w:w="718" w:type="dxa"/>
            <w:shd w:val="clear" w:color="auto" w:fill="FFF2CC" w:themeFill="accent4" w:themeFillTint="33"/>
            <w:vAlign w:val="center"/>
          </w:tcPr>
          <w:p w14:paraId="6A2F9CC7" w14:textId="77777777" w:rsidR="00AF6E14" w:rsidRDefault="00AF6E14" w:rsidP="001550BA">
            <w:pPr>
              <w:rPr>
                <w:rFonts w:ascii="Akkurat" w:hAnsi="Akkurat" w:cs="Calibri"/>
                <w:color w:val="000000"/>
                <w:sz w:val="20"/>
                <w:szCs w:val="20"/>
              </w:rPr>
            </w:pPr>
            <w:r>
              <w:rPr>
                <w:rFonts w:ascii="Akkurat" w:hAnsi="Akkurat" w:cs="Calibri"/>
                <w:color w:val="000000"/>
                <w:sz w:val="20"/>
                <w:szCs w:val="20"/>
              </w:rPr>
              <w:t>AN3e</w:t>
            </w:r>
          </w:p>
        </w:tc>
        <w:tc>
          <w:tcPr>
            <w:tcW w:w="6237" w:type="dxa"/>
            <w:shd w:val="clear" w:color="auto" w:fill="FFF2CC" w:themeFill="accent4" w:themeFillTint="33"/>
            <w:vAlign w:val="center"/>
          </w:tcPr>
          <w:p w14:paraId="3F9E6D43" w14:textId="4B5EBE33" w:rsidR="00AF6E14" w:rsidRPr="006F2F83" w:rsidRDefault="00AF6E14" w:rsidP="001550BA">
            <w:pPr>
              <w:rPr>
                <w:rFonts w:ascii="Akkurat" w:hAnsi="Akkurat" w:cs="Calibri"/>
                <w:color w:val="000000"/>
                <w:sz w:val="18"/>
                <w:szCs w:val="18"/>
              </w:rPr>
            </w:pPr>
            <w:r w:rsidRPr="006F2F83">
              <w:rPr>
                <w:rFonts w:ascii="Akkurat" w:hAnsi="Akkurat" w:cs="Calibri"/>
                <w:color w:val="000000"/>
                <w:sz w:val="18"/>
                <w:szCs w:val="18"/>
              </w:rPr>
              <w:t xml:space="preserve">Identify and develop solutions to feeding management problems for your nominated species of expertise  </w:t>
            </w:r>
          </w:p>
        </w:tc>
        <w:tc>
          <w:tcPr>
            <w:tcW w:w="1308" w:type="dxa"/>
            <w:shd w:val="clear" w:color="auto" w:fill="FFF2CC" w:themeFill="accent4" w:themeFillTint="33"/>
            <w:noWrap/>
          </w:tcPr>
          <w:p w14:paraId="3BD27D8E" w14:textId="77777777" w:rsidR="00AF6E14" w:rsidRPr="009D073B" w:rsidRDefault="00AF6E14" w:rsidP="00BB1ED8">
            <w:pPr>
              <w:jc w:val="center"/>
              <w:rPr>
                <w:rFonts w:ascii="Akkurat-Light" w:hAnsi="Akkurat-Light" w:cs="Calibri"/>
                <w:color w:val="000000"/>
                <w:sz w:val="20"/>
                <w:szCs w:val="20"/>
              </w:rPr>
            </w:pPr>
          </w:p>
        </w:tc>
        <w:tc>
          <w:tcPr>
            <w:tcW w:w="1513" w:type="dxa"/>
            <w:shd w:val="clear" w:color="auto" w:fill="FFF2CC" w:themeFill="accent4" w:themeFillTint="33"/>
            <w:noWrap/>
          </w:tcPr>
          <w:p w14:paraId="15277EBD" w14:textId="77777777" w:rsidR="00AF6E14" w:rsidRPr="009D073B" w:rsidRDefault="00AF6E14" w:rsidP="00BB1ED8">
            <w:pPr>
              <w:rPr>
                <w:rFonts w:ascii="Akkurat-Light" w:hAnsi="Akkurat-Light" w:cs="Calibri"/>
                <w:color w:val="000000"/>
                <w:sz w:val="20"/>
                <w:szCs w:val="20"/>
              </w:rPr>
            </w:pPr>
          </w:p>
        </w:tc>
      </w:tr>
    </w:tbl>
    <w:p w14:paraId="587D2E83" w14:textId="77777777" w:rsidR="00AF6E14" w:rsidRDefault="00AF6E14" w:rsidP="00AF6E14">
      <w:pPr>
        <w:jc w:val="both"/>
        <w:rPr>
          <w:rFonts w:ascii="Akkurat" w:hAnsi="Akkurat"/>
        </w:rPr>
      </w:pPr>
    </w:p>
    <w:p w14:paraId="68FF09F2" w14:textId="77777777" w:rsidR="00A317C2" w:rsidRDefault="00A317C2" w:rsidP="00AF6E14">
      <w:pPr>
        <w:jc w:val="both"/>
        <w:rPr>
          <w:rFonts w:ascii="Akkurat" w:hAnsi="Akkurat"/>
        </w:rPr>
      </w:pPr>
    </w:p>
    <w:p w14:paraId="38D0452A" w14:textId="77777777" w:rsidR="00A317C2" w:rsidRDefault="00A317C2" w:rsidP="00AF6E14">
      <w:pPr>
        <w:jc w:val="both"/>
        <w:rPr>
          <w:rFonts w:ascii="Akkurat" w:hAnsi="Akkurat"/>
        </w:rPr>
      </w:pPr>
    </w:p>
    <w:p w14:paraId="1F370E92" w14:textId="77777777" w:rsidR="00A317C2" w:rsidRDefault="00A317C2" w:rsidP="00AF6E14">
      <w:pPr>
        <w:jc w:val="both"/>
        <w:rPr>
          <w:rFonts w:ascii="Akkurat" w:hAnsi="Akkurat"/>
        </w:rPr>
      </w:pPr>
    </w:p>
    <w:p w14:paraId="3499C035" w14:textId="77777777" w:rsidR="00A317C2" w:rsidRDefault="00A317C2" w:rsidP="00AF6E14">
      <w:pPr>
        <w:jc w:val="both"/>
        <w:rPr>
          <w:rFonts w:ascii="Akkurat" w:hAnsi="Akkurat"/>
        </w:rPr>
      </w:pPr>
    </w:p>
    <w:p w14:paraId="18741B2B" w14:textId="77777777" w:rsidR="00A317C2" w:rsidRDefault="00A317C2" w:rsidP="00AF6E14">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4A0" w:firstRow="1" w:lastRow="0" w:firstColumn="1" w:lastColumn="0" w:noHBand="0" w:noVBand="1"/>
      </w:tblPr>
      <w:tblGrid>
        <w:gridCol w:w="718"/>
        <w:gridCol w:w="6237"/>
        <w:gridCol w:w="1308"/>
        <w:gridCol w:w="1513"/>
      </w:tblGrid>
      <w:tr w:rsidR="00AF6E14" w:rsidRPr="009D073B" w14:paraId="4B5487FD" w14:textId="77777777" w:rsidTr="005955FC">
        <w:trPr>
          <w:trHeight w:val="749"/>
        </w:trPr>
        <w:tc>
          <w:tcPr>
            <w:tcW w:w="6955" w:type="dxa"/>
            <w:gridSpan w:val="2"/>
            <w:shd w:val="clear" w:color="auto" w:fill="FFF2CC" w:themeFill="accent4" w:themeFillTint="33"/>
            <w:vAlign w:val="center"/>
          </w:tcPr>
          <w:p w14:paraId="556E3819" w14:textId="77777777" w:rsidR="00AF6E14" w:rsidRPr="009B46A2" w:rsidRDefault="00AF6E14" w:rsidP="001550BA">
            <w:pPr>
              <w:rPr>
                <w:rFonts w:ascii="Akkurat" w:hAnsi="Akkurat" w:cs="Calibri"/>
                <w:b/>
                <w:bCs/>
                <w:color w:val="000000"/>
                <w:sz w:val="20"/>
                <w:szCs w:val="20"/>
              </w:rPr>
            </w:pPr>
            <w:r w:rsidRPr="009B46A2">
              <w:rPr>
                <w:rFonts w:ascii="Akkurat" w:hAnsi="Akkurat" w:cs="Calibri"/>
                <w:b/>
                <w:bCs/>
                <w:color w:val="000000"/>
                <w:sz w:val="20"/>
                <w:szCs w:val="20"/>
              </w:rPr>
              <w:t>Core Competency 4: Social and Behaviour</w:t>
            </w:r>
          </w:p>
        </w:tc>
        <w:tc>
          <w:tcPr>
            <w:tcW w:w="1308" w:type="dxa"/>
            <w:shd w:val="clear" w:color="auto" w:fill="FFF2CC" w:themeFill="accent4" w:themeFillTint="33"/>
            <w:noWrap/>
          </w:tcPr>
          <w:p w14:paraId="006AEF21"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EXAMPLE</w:t>
            </w:r>
          </w:p>
          <w:p w14:paraId="21646283"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NUMBER(S)</w:t>
            </w:r>
          </w:p>
          <w:p w14:paraId="232404CC" w14:textId="77777777" w:rsidR="00AF6E14" w:rsidRPr="009D073B" w:rsidRDefault="00AF6E14" w:rsidP="001550BA">
            <w:pPr>
              <w:rPr>
                <w:rFonts w:ascii="Akkurat-Light" w:hAnsi="Akkurat-Light" w:cs="Calibri"/>
                <w:color w:val="000000"/>
                <w:sz w:val="20"/>
                <w:szCs w:val="20"/>
              </w:rPr>
            </w:pPr>
          </w:p>
        </w:tc>
        <w:tc>
          <w:tcPr>
            <w:tcW w:w="1513" w:type="dxa"/>
            <w:shd w:val="clear" w:color="auto" w:fill="FFF2CC" w:themeFill="accent4" w:themeFillTint="33"/>
            <w:noWrap/>
          </w:tcPr>
          <w:p w14:paraId="37D8D6D8" w14:textId="77777777" w:rsidR="00AF6E14" w:rsidRPr="00527406" w:rsidRDefault="00AF6E14" w:rsidP="001550B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14B6FEAA" w14:textId="77777777" w:rsidR="00AF6E14" w:rsidRPr="009D073B" w:rsidRDefault="00AF6E14" w:rsidP="001550BA">
            <w:pPr>
              <w:rPr>
                <w:rFonts w:ascii="Akkurat-Light" w:hAnsi="Akkurat-Light" w:cs="Calibri"/>
                <w:color w:val="000000"/>
                <w:sz w:val="20"/>
                <w:szCs w:val="20"/>
              </w:rPr>
            </w:pPr>
            <w:r w:rsidRPr="005955FC">
              <w:rPr>
                <w:rFonts w:ascii="Akkurat-Light" w:hAnsi="Akkurat-Light" w:cs="Arial"/>
                <w:sz w:val="10"/>
                <w:szCs w:val="10"/>
              </w:rPr>
              <w:t>(If required to direct assessor to where in document or ownership etc.)</w:t>
            </w:r>
          </w:p>
        </w:tc>
      </w:tr>
      <w:tr w:rsidR="00AF6E14" w:rsidRPr="009D073B" w14:paraId="52ECA891" w14:textId="77777777" w:rsidTr="00BB1ED8">
        <w:trPr>
          <w:trHeight w:val="3033"/>
        </w:trPr>
        <w:tc>
          <w:tcPr>
            <w:tcW w:w="718" w:type="dxa"/>
            <w:shd w:val="clear" w:color="auto" w:fill="FFF2CC" w:themeFill="accent4" w:themeFillTint="33"/>
            <w:vAlign w:val="center"/>
          </w:tcPr>
          <w:p w14:paraId="04F1D2A6"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AN4a</w:t>
            </w:r>
          </w:p>
        </w:tc>
        <w:tc>
          <w:tcPr>
            <w:tcW w:w="6237" w:type="dxa"/>
            <w:shd w:val="clear" w:color="auto" w:fill="FFF2CC" w:themeFill="accent4" w:themeFillTint="33"/>
            <w:vAlign w:val="center"/>
            <w:hideMark/>
          </w:tcPr>
          <w:p w14:paraId="4C2AE6B2" w14:textId="77777777" w:rsidR="00AF6E14" w:rsidRPr="006F2F83" w:rsidRDefault="00AF6E14" w:rsidP="001550BA">
            <w:pPr>
              <w:rPr>
                <w:rFonts w:ascii="Akkurat" w:hAnsi="Akkurat" w:cs="Calibri"/>
                <w:color w:val="000000"/>
                <w:sz w:val="18"/>
                <w:szCs w:val="18"/>
              </w:rPr>
            </w:pPr>
            <w:r w:rsidRPr="006F2F83">
              <w:rPr>
                <w:rFonts w:ascii="Akkurat" w:hAnsi="Akkurat" w:cs="Calibri"/>
                <w:color w:val="000000"/>
                <w:sz w:val="18"/>
                <w:szCs w:val="18"/>
              </w:rPr>
              <w:t xml:space="preserve">Describe the impact on feed choice, dietary intake and feeding practices, related to:  </w:t>
            </w:r>
          </w:p>
          <w:p w14:paraId="24E123F1" w14:textId="77777777" w:rsidR="00AF6E14" w:rsidRPr="006F2F83" w:rsidRDefault="00AF6E14" w:rsidP="001550BA">
            <w:pPr>
              <w:pStyle w:val="ListParagraph"/>
              <w:numPr>
                <w:ilvl w:val="0"/>
                <w:numId w:val="18"/>
              </w:numPr>
              <w:rPr>
                <w:rFonts w:ascii="Akkurat-Light" w:hAnsi="Akkurat-Light" w:cs="Calibri"/>
                <w:color w:val="000000"/>
                <w:sz w:val="18"/>
                <w:szCs w:val="18"/>
              </w:rPr>
            </w:pPr>
            <w:r w:rsidRPr="006F2F83">
              <w:rPr>
                <w:rFonts w:ascii="Akkurat" w:hAnsi="Akkurat" w:cs="Calibri"/>
                <w:color w:val="000000"/>
                <w:sz w:val="18"/>
                <w:szCs w:val="18"/>
              </w:rPr>
              <w:t xml:space="preserve">Human health and nutrition trends (including obesity and diet trends) </w:t>
            </w:r>
          </w:p>
          <w:p w14:paraId="6C2C8FE4" w14:textId="77777777" w:rsidR="00AF6E14" w:rsidRPr="006F2F83" w:rsidRDefault="00AF6E14" w:rsidP="001550BA">
            <w:pPr>
              <w:pStyle w:val="ListParagraph"/>
              <w:numPr>
                <w:ilvl w:val="0"/>
                <w:numId w:val="18"/>
              </w:numPr>
              <w:rPr>
                <w:rFonts w:ascii="Akkurat-Light" w:hAnsi="Akkurat-Light" w:cs="Calibri"/>
                <w:color w:val="000000"/>
                <w:sz w:val="18"/>
                <w:szCs w:val="18"/>
              </w:rPr>
            </w:pPr>
            <w:r w:rsidRPr="006F2F83">
              <w:rPr>
                <w:rFonts w:ascii="Akkurat" w:hAnsi="Akkurat" w:cs="Calibri"/>
                <w:color w:val="000000"/>
                <w:sz w:val="18"/>
                <w:szCs w:val="18"/>
              </w:rPr>
              <w:t xml:space="preserve">Human behaviour and perception </w:t>
            </w:r>
          </w:p>
          <w:p w14:paraId="049918A4" w14:textId="77777777" w:rsidR="00AF6E14" w:rsidRPr="006F2F83" w:rsidRDefault="00AF6E14" w:rsidP="001550BA">
            <w:pPr>
              <w:pStyle w:val="ListParagraph"/>
              <w:numPr>
                <w:ilvl w:val="0"/>
                <w:numId w:val="18"/>
              </w:numPr>
              <w:rPr>
                <w:rFonts w:ascii="Akkurat-Light" w:hAnsi="Akkurat-Light" w:cs="Calibri"/>
                <w:color w:val="000000"/>
                <w:sz w:val="18"/>
                <w:szCs w:val="18"/>
              </w:rPr>
            </w:pPr>
            <w:r w:rsidRPr="006F2F83">
              <w:rPr>
                <w:rFonts w:ascii="Akkurat" w:hAnsi="Akkurat" w:cs="Calibri"/>
                <w:color w:val="000000" w:themeColor="text1"/>
                <w:sz w:val="18"/>
                <w:szCs w:val="18"/>
              </w:rPr>
              <w:t xml:space="preserve">Animal behaviours regarding season, age, reproductive status, and resource competition  </w:t>
            </w:r>
          </w:p>
          <w:p w14:paraId="0052F3F8" w14:textId="77777777" w:rsidR="00AF6E14" w:rsidRPr="006F2F83" w:rsidRDefault="00AF6E14" w:rsidP="001550BA">
            <w:pPr>
              <w:pStyle w:val="ListParagraph"/>
              <w:numPr>
                <w:ilvl w:val="0"/>
                <w:numId w:val="18"/>
              </w:numPr>
              <w:rPr>
                <w:rFonts w:ascii="Akkurat-Light" w:hAnsi="Akkurat-Light" w:cs="Calibri"/>
                <w:color w:val="000000"/>
                <w:sz w:val="18"/>
                <w:szCs w:val="18"/>
              </w:rPr>
            </w:pPr>
            <w:r w:rsidRPr="006F2F83">
              <w:rPr>
                <w:rFonts w:ascii="Akkurat" w:hAnsi="Akkurat" w:cs="Calibri"/>
                <w:color w:val="000000" w:themeColor="text1"/>
                <w:sz w:val="18"/>
                <w:szCs w:val="18"/>
              </w:rPr>
              <w:t xml:space="preserve">Marketing, including campaigns, labelling strategies, and veterinary promotion </w:t>
            </w:r>
          </w:p>
          <w:p w14:paraId="096620E7" w14:textId="77777777" w:rsidR="00AF6E14" w:rsidRPr="006F2F83" w:rsidRDefault="00AF6E14" w:rsidP="001550BA">
            <w:pPr>
              <w:pStyle w:val="ListParagraph"/>
              <w:numPr>
                <w:ilvl w:val="0"/>
                <w:numId w:val="18"/>
              </w:numPr>
              <w:rPr>
                <w:rFonts w:ascii="Akkurat-Light" w:hAnsi="Akkurat-Light" w:cs="Calibri"/>
                <w:color w:val="000000"/>
                <w:sz w:val="18"/>
                <w:szCs w:val="18"/>
              </w:rPr>
            </w:pPr>
            <w:r w:rsidRPr="006F2F83">
              <w:rPr>
                <w:rFonts w:ascii="Akkurat" w:hAnsi="Akkurat" w:cs="Calibri"/>
                <w:color w:val="000000"/>
                <w:sz w:val="18"/>
                <w:szCs w:val="18"/>
              </w:rPr>
              <w:t xml:space="preserve">Food and feed prices </w:t>
            </w:r>
          </w:p>
          <w:p w14:paraId="2E08ED0D" w14:textId="77777777" w:rsidR="00AF6E14" w:rsidRPr="006F2F83" w:rsidRDefault="00AF6E14" w:rsidP="001550BA">
            <w:pPr>
              <w:pStyle w:val="ListParagraph"/>
              <w:numPr>
                <w:ilvl w:val="0"/>
                <w:numId w:val="18"/>
              </w:numPr>
              <w:rPr>
                <w:rFonts w:ascii="Akkurat-Light" w:hAnsi="Akkurat-Light" w:cs="Calibri"/>
                <w:color w:val="000000"/>
                <w:sz w:val="18"/>
                <w:szCs w:val="18"/>
              </w:rPr>
            </w:pPr>
            <w:r w:rsidRPr="006F2F83">
              <w:rPr>
                <w:rFonts w:ascii="Akkurat" w:hAnsi="Akkurat" w:cs="Calibri"/>
                <w:color w:val="000000"/>
                <w:sz w:val="18"/>
                <w:szCs w:val="18"/>
              </w:rPr>
              <w:t xml:space="preserve">Feed systems </w:t>
            </w:r>
          </w:p>
        </w:tc>
        <w:tc>
          <w:tcPr>
            <w:tcW w:w="1308" w:type="dxa"/>
            <w:shd w:val="clear" w:color="auto" w:fill="FFF2CC" w:themeFill="accent4" w:themeFillTint="33"/>
            <w:noWrap/>
            <w:hideMark/>
          </w:tcPr>
          <w:p w14:paraId="277AD73E" w14:textId="137E7E4B" w:rsidR="00AF6E14" w:rsidRPr="009D073B" w:rsidRDefault="00AF6E14" w:rsidP="00BB1ED8">
            <w:pPr>
              <w:jc w:val="center"/>
              <w:rPr>
                <w:rFonts w:ascii="Akkurat-Light" w:hAnsi="Akkurat-Light" w:cs="Calibri"/>
                <w:color w:val="000000"/>
                <w:sz w:val="20"/>
                <w:szCs w:val="20"/>
              </w:rPr>
            </w:pPr>
          </w:p>
        </w:tc>
        <w:tc>
          <w:tcPr>
            <w:tcW w:w="1513" w:type="dxa"/>
            <w:shd w:val="clear" w:color="auto" w:fill="FFF2CC" w:themeFill="accent4" w:themeFillTint="33"/>
            <w:noWrap/>
            <w:hideMark/>
          </w:tcPr>
          <w:p w14:paraId="2EA033B6"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6F84E835" w14:textId="77777777" w:rsidTr="00BB1ED8">
        <w:trPr>
          <w:trHeight w:val="1276"/>
        </w:trPr>
        <w:tc>
          <w:tcPr>
            <w:tcW w:w="718" w:type="dxa"/>
            <w:shd w:val="clear" w:color="auto" w:fill="FFF2CC" w:themeFill="accent4" w:themeFillTint="33"/>
            <w:vAlign w:val="center"/>
          </w:tcPr>
          <w:p w14:paraId="5C0BA3E5"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AN4b</w:t>
            </w:r>
          </w:p>
        </w:tc>
        <w:tc>
          <w:tcPr>
            <w:tcW w:w="6237" w:type="dxa"/>
            <w:shd w:val="clear" w:color="auto" w:fill="FFF2CC" w:themeFill="accent4" w:themeFillTint="33"/>
            <w:vAlign w:val="center"/>
          </w:tcPr>
          <w:p w14:paraId="459B68D9" w14:textId="77777777" w:rsidR="00AF6E14" w:rsidRPr="006F2F83" w:rsidRDefault="00AF6E14" w:rsidP="001550BA">
            <w:pPr>
              <w:rPr>
                <w:rFonts w:ascii="Akkurat-Light" w:hAnsi="Akkurat-Light" w:cs="Calibri"/>
                <w:b/>
                <w:bCs/>
                <w:color w:val="000000"/>
                <w:sz w:val="18"/>
                <w:szCs w:val="18"/>
              </w:rPr>
            </w:pPr>
            <w:r w:rsidRPr="006F2F83">
              <w:rPr>
                <w:rFonts w:ascii="Akkurat" w:hAnsi="Akkurat" w:cs="Calibri"/>
                <w:color w:val="000000" w:themeColor="text1"/>
                <w:sz w:val="18"/>
                <w:szCs w:val="18"/>
              </w:rPr>
              <w:t xml:space="preserve">Advise and influence owners/managers/farmers to make positive nutritional choices for the maintenance, production, performance, health, and welfare of your nominated species of expertise </w:t>
            </w:r>
          </w:p>
        </w:tc>
        <w:tc>
          <w:tcPr>
            <w:tcW w:w="1308" w:type="dxa"/>
            <w:shd w:val="clear" w:color="auto" w:fill="FFF2CC" w:themeFill="accent4" w:themeFillTint="33"/>
            <w:noWrap/>
          </w:tcPr>
          <w:p w14:paraId="761232CE" w14:textId="77777777" w:rsidR="00AF6E14" w:rsidRPr="009D073B" w:rsidRDefault="00AF6E14" w:rsidP="00BB1ED8">
            <w:pPr>
              <w:jc w:val="center"/>
              <w:rPr>
                <w:rFonts w:ascii="Akkurat-Light" w:hAnsi="Akkurat-Light" w:cs="Calibri"/>
                <w:color w:val="000000"/>
                <w:sz w:val="20"/>
                <w:szCs w:val="20"/>
              </w:rPr>
            </w:pPr>
          </w:p>
        </w:tc>
        <w:tc>
          <w:tcPr>
            <w:tcW w:w="1513" w:type="dxa"/>
            <w:shd w:val="clear" w:color="auto" w:fill="FFF2CC" w:themeFill="accent4" w:themeFillTint="33"/>
            <w:noWrap/>
          </w:tcPr>
          <w:p w14:paraId="33341135" w14:textId="77777777" w:rsidR="00AF6E14" w:rsidRPr="009D073B" w:rsidRDefault="00AF6E14" w:rsidP="00BB1ED8">
            <w:pPr>
              <w:rPr>
                <w:rFonts w:ascii="Akkurat-Light" w:hAnsi="Akkurat-Light" w:cs="Calibri"/>
                <w:color w:val="000000"/>
                <w:sz w:val="20"/>
                <w:szCs w:val="20"/>
              </w:rPr>
            </w:pPr>
          </w:p>
        </w:tc>
      </w:tr>
      <w:tr w:rsidR="00AF6E14" w:rsidRPr="009D073B" w14:paraId="0BE07B78" w14:textId="77777777" w:rsidTr="00BB1ED8">
        <w:trPr>
          <w:trHeight w:val="1266"/>
        </w:trPr>
        <w:tc>
          <w:tcPr>
            <w:tcW w:w="718" w:type="dxa"/>
            <w:shd w:val="clear" w:color="auto" w:fill="FFF2CC" w:themeFill="accent4" w:themeFillTint="33"/>
            <w:vAlign w:val="center"/>
          </w:tcPr>
          <w:p w14:paraId="58CD1DCE" w14:textId="77777777" w:rsidR="00AF6E14" w:rsidRPr="00541744" w:rsidRDefault="00AF6E14" w:rsidP="001550BA">
            <w:pPr>
              <w:rPr>
                <w:rFonts w:ascii="Akkurat" w:hAnsi="Akkurat" w:cs="Calibri"/>
                <w:color w:val="000000"/>
                <w:sz w:val="20"/>
                <w:szCs w:val="20"/>
              </w:rPr>
            </w:pPr>
            <w:r>
              <w:rPr>
                <w:rFonts w:ascii="Akkurat" w:hAnsi="Akkurat" w:cs="Calibri"/>
                <w:color w:val="000000"/>
                <w:sz w:val="20"/>
                <w:szCs w:val="20"/>
              </w:rPr>
              <w:t>AN4c</w:t>
            </w:r>
          </w:p>
        </w:tc>
        <w:tc>
          <w:tcPr>
            <w:tcW w:w="6237" w:type="dxa"/>
            <w:shd w:val="clear" w:color="auto" w:fill="FFF2CC" w:themeFill="accent4" w:themeFillTint="33"/>
            <w:vAlign w:val="center"/>
            <w:hideMark/>
          </w:tcPr>
          <w:p w14:paraId="4FFD5F0C" w14:textId="77777777" w:rsidR="00AF6E14" w:rsidRPr="006F2F83" w:rsidRDefault="00AF6E14" w:rsidP="001550BA">
            <w:pPr>
              <w:rPr>
                <w:rFonts w:ascii="Akkurat-Light" w:hAnsi="Akkurat-Light" w:cs="Calibri"/>
                <w:color w:val="000000"/>
                <w:sz w:val="18"/>
                <w:szCs w:val="18"/>
              </w:rPr>
            </w:pPr>
            <w:r w:rsidRPr="006F2F83">
              <w:rPr>
                <w:rFonts w:ascii="Akkurat" w:hAnsi="Akkurat" w:cs="Calibri"/>
                <w:color w:val="000000" w:themeColor="text1"/>
                <w:sz w:val="18"/>
                <w:szCs w:val="18"/>
              </w:rPr>
              <w:t>Identify and advise on how the feeding behaviours of your nominated species of expertise impacts on nutrient requirements, digestion, health, natural behaviour, and welfare</w:t>
            </w:r>
          </w:p>
        </w:tc>
        <w:tc>
          <w:tcPr>
            <w:tcW w:w="1308" w:type="dxa"/>
            <w:shd w:val="clear" w:color="auto" w:fill="FFF2CC" w:themeFill="accent4" w:themeFillTint="33"/>
            <w:noWrap/>
            <w:hideMark/>
          </w:tcPr>
          <w:p w14:paraId="463428D3" w14:textId="76BFACAE" w:rsidR="00AF6E14" w:rsidRPr="009D073B" w:rsidRDefault="00AF6E14" w:rsidP="00BB1ED8">
            <w:pPr>
              <w:jc w:val="center"/>
              <w:rPr>
                <w:rFonts w:ascii="Akkurat-Light" w:hAnsi="Akkurat-Light" w:cs="Calibri"/>
                <w:color w:val="000000"/>
                <w:sz w:val="20"/>
                <w:szCs w:val="20"/>
              </w:rPr>
            </w:pPr>
          </w:p>
        </w:tc>
        <w:tc>
          <w:tcPr>
            <w:tcW w:w="1513" w:type="dxa"/>
            <w:shd w:val="clear" w:color="auto" w:fill="FFF2CC" w:themeFill="accent4" w:themeFillTint="33"/>
            <w:noWrap/>
            <w:hideMark/>
          </w:tcPr>
          <w:p w14:paraId="5A0EFBD8"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3DED5095" w14:textId="77777777" w:rsidR="00AF6E14" w:rsidRDefault="00AF6E14" w:rsidP="00AF6E14">
      <w:pPr>
        <w:jc w:val="both"/>
        <w:rPr>
          <w:rFonts w:ascii="Akkurat" w:hAnsi="Akkurat"/>
        </w:rPr>
      </w:pPr>
    </w:p>
    <w:p w14:paraId="583EE4FA" w14:textId="77777777" w:rsidR="0048618F" w:rsidRDefault="0048618F" w:rsidP="00AF6E14">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4A0" w:firstRow="1" w:lastRow="0" w:firstColumn="1" w:lastColumn="0" w:noHBand="0" w:noVBand="1"/>
      </w:tblPr>
      <w:tblGrid>
        <w:gridCol w:w="718"/>
        <w:gridCol w:w="6237"/>
        <w:gridCol w:w="1308"/>
        <w:gridCol w:w="1513"/>
      </w:tblGrid>
      <w:tr w:rsidR="00AF6E14" w:rsidRPr="009D073B" w14:paraId="526AF3BA" w14:textId="77777777" w:rsidTr="0048618F">
        <w:trPr>
          <w:trHeight w:val="749"/>
        </w:trPr>
        <w:tc>
          <w:tcPr>
            <w:tcW w:w="6955" w:type="dxa"/>
            <w:gridSpan w:val="2"/>
            <w:shd w:val="clear" w:color="auto" w:fill="FFF2CC" w:themeFill="accent4" w:themeFillTint="33"/>
            <w:vAlign w:val="center"/>
          </w:tcPr>
          <w:p w14:paraId="5439417D" w14:textId="77777777" w:rsidR="00AF6E14" w:rsidRPr="00D04E2C" w:rsidRDefault="00AF6E14" w:rsidP="001550BA">
            <w:pPr>
              <w:rPr>
                <w:rFonts w:ascii="Akkurat" w:hAnsi="Akkurat" w:cs="Calibri"/>
                <w:b/>
                <w:bCs/>
                <w:color w:val="000000"/>
                <w:sz w:val="20"/>
                <w:szCs w:val="20"/>
              </w:rPr>
            </w:pPr>
            <w:r w:rsidRPr="00557BC7">
              <w:rPr>
                <w:rFonts w:ascii="Akkurat" w:hAnsi="Akkurat" w:cs="Calibri"/>
                <w:b/>
                <w:bCs/>
                <w:color w:val="000000"/>
                <w:sz w:val="20"/>
                <w:szCs w:val="20"/>
              </w:rPr>
              <w:t>Core Competency 5 Health and Wellbeing</w:t>
            </w:r>
          </w:p>
        </w:tc>
        <w:tc>
          <w:tcPr>
            <w:tcW w:w="1308" w:type="dxa"/>
            <w:shd w:val="clear" w:color="auto" w:fill="FFF2CC" w:themeFill="accent4" w:themeFillTint="33"/>
            <w:noWrap/>
          </w:tcPr>
          <w:p w14:paraId="33923EB0"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EXAMPLE</w:t>
            </w:r>
          </w:p>
          <w:p w14:paraId="0C7BBD75"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NUMBER(S)</w:t>
            </w:r>
          </w:p>
          <w:p w14:paraId="021FEAFA" w14:textId="77777777" w:rsidR="00AF6E14" w:rsidRPr="009D073B" w:rsidRDefault="00AF6E14" w:rsidP="001550BA">
            <w:pPr>
              <w:rPr>
                <w:rFonts w:ascii="Akkurat-Light" w:hAnsi="Akkurat-Light" w:cs="Calibri"/>
                <w:color w:val="000000"/>
                <w:sz w:val="20"/>
                <w:szCs w:val="20"/>
              </w:rPr>
            </w:pPr>
          </w:p>
        </w:tc>
        <w:tc>
          <w:tcPr>
            <w:tcW w:w="1513" w:type="dxa"/>
            <w:shd w:val="clear" w:color="auto" w:fill="FFF2CC" w:themeFill="accent4" w:themeFillTint="33"/>
            <w:noWrap/>
          </w:tcPr>
          <w:p w14:paraId="1D863883" w14:textId="77777777" w:rsidR="00AF6E14" w:rsidRPr="00527406" w:rsidRDefault="00AF6E14" w:rsidP="001550B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4132BC34" w14:textId="77777777" w:rsidR="00AF6E14" w:rsidRPr="009D073B" w:rsidRDefault="00AF6E14" w:rsidP="001550BA">
            <w:pPr>
              <w:rPr>
                <w:rFonts w:ascii="Akkurat-Light" w:hAnsi="Akkurat-Light" w:cs="Calibri"/>
                <w:color w:val="000000"/>
                <w:sz w:val="20"/>
                <w:szCs w:val="20"/>
              </w:rPr>
            </w:pPr>
            <w:r w:rsidRPr="005955FC">
              <w:rPr>
                <w:rFonts w:ascii="Akkurat-Light" w:hAnsi="Akkurat-Light" w:cs="Arial"/>
                <w:sz w:val="10"/>
                <w:szCs w:val="10"/>
              </w:rPr>
              <w:t>(If required to direct assessor to where in document or ownership etc.)</w:t>
            </w:r>
          </w:p>
        </w:tc>
      </w:tr>
      <w:tr w:rsidR="00AF6E14" w:rsidRPr="009D073B" w14:paraId="0B83E426" w14:textId="77777777" w:rsidTr="00BB1ED8">
        <w:trPr>
          <w:trHeight w:val="1186"/>
        </w:trPr>
        <w:tc>
          <w:tcPr>
            <w:tcW w:w="718" w:type="dxa"/>
            <w:shd w:val="clear" w:color="auto" w:fill="FFF2CC" w:themeFill="accent4" w:themeFillTint="33"/>
            <w:vAlign w:val="center"/>
          </w:tcPr>
          <w:p w14:paraId="6C15026E"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AN5a</w:t>
            </w:r>
          </w:p>
        </w:tc>
        <w:tc>
          <w:tcPr>
            <w:tcW w:w="6237" w:type="dxa"/>
            <w:shd w:val="clear" w:color="auto" w:fill="FFF2CC" w:themeFill="accent4" w:themeFillTint="33"/>
            <w:vAlign w:val="center"/>
            <w:hideMark/>
          </w:tcPr>
          <w:p w14:paraId="7D0B2A52" w14:textId="77777777" w:rsidR="00AF6E14" w:rsidRPr="006F2F83" w:rsidRDefault="00AF6E14" w:rsidP="001550BA">
            <w:pPr>
              <w:rPr>
                <w:rFonts w:ascii="Akkurat-Light" w:hAnsi="Akkurat-Light" w:cs="Calibri"/>
                <w:color w:val="000000"/>
                <w:sz w:val="18"/>
                <w:szCs w:val="18"/>
              </w:rPr>
            </w:pPr>
            <w:r w:rsidRPr="006F2F83">
              <w:rPr>
                <w:rFonts w:ascii="Akkurat" w:hAnsi="Akkurat" w:cs="Calibri"/>
                <w:color w:val="000000"/>
                <w:sz w:val="18"/>
                <w:szCs w:val="18"/>
              </w:rPr>
              <w:t>Describe the development and production process of specialist feeds and supplements, such as balanced energy-protein supplements or supplements to pasture</w:t>
            </w:r>
          </w:p>
        </w:tc>
        <w:tc>
          <w:tcPr>
            <w:tcW w:w="1308" w:type="dxa"/>
            <w:shd w:val="clear" w:color="auto" w:fill="FFF2CC" w:themeFill="accent4" w:themeFillTint="33"/>
            <w:noWrap/>
            <w:hideMark/>
          </w:tcPr>
          <w:p w14:paraId="30638F70" w14:textId="5D25D304" w:rsidR="00AF6E14" w:rsidRPr="009D073B" w:rsidRDefault="00AF6E14" w:rsidP="00BB1ED8">
            <w:pPr>
              <w:jc w:val="center"/>
              <w:rPr>
                <w:rFonts w:ascii="Akkurat-Light" w:hAnsi="Akkurat-Light" w:cs="Calibri"/>
                <w:color w:val="000000"/>
                <w:sz w:val="20"/>
                <w:szCs w:val="20"/>
              </w:rPr>
            </w:pPr>
          </w:p>
        </w:tc>
        <w:tc>
          <w:tcPr>
            <w:tcW w:w="1513" w:type="dxa"/>
            <w:shd w:val="clear" w:color="auto" w:fill="FFF2CC" w:themeFill="accent4" w:themeFillTint="33"/>
            <w:noWrap/>
            <w:hideMark/>
          </w:tcPr>
          <w:p w14:paraId="76829B11"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2F33DDDC" w14:textId="77777777" w:rsidTr="00BB1ED8">
        <w:trPr>
          <w:trHeight w:val="1118"/>
        </w:trPr>
        <w:tc>
          <w:tcPr>
            <w:tcW w:w="718" w:type="dxa"/>
            <w:shd w:val="clear" w:color="auto" w:fill="FFF2CC" w:themeFill="accent4" w:themeFillTint="33"/>
            <w:vAlign w:val="center"/>
          </w:tcPr>
          <w:p w14:paraId="5DD43AC7"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AN5b</w:t>
            </w:r>
          </w:p>
        </w:tc>
        <w:tc>
          <w:tcPr>
            <w:tcW w:w="6237" w:type="dxa"/>
            <w:shd w:val="clear" w:color="auto" w:fill="FFF2CC" w:themeFill="accent4" w:themeFillTint="33"/>
            <w:vAlign w:val="center"/>
          </w:tcPr>
          <w:p w14:paraId="31DFCE3E" w14:textId="5A58E9D0" w:rsidR="00AF6E14" w:rsidRPr="006F2F83" w:rsidRDefault="00AF6E14" w:rsidP="001550BA">
            <w:pPr>
              <w:rPr>
                <w:rFonts w:ascii="Akkurat-Light" w:hAnsi="Akkurat-Light" w:cs="Calibri"/>
                <w:b/>
                <w:bCs/>
                <w:color w:val="000000"/>
                <w:sz w:val="18"/>
                <w:szCs w:val="18"/>
              </w:rPr>
            </w:pPr>
            <w:r w:rsidRPr="006F2F83">
              <w:rPr>
                <w:rFonts w:ascii="Akkurat" w:hAnsi="Akkurat" w:cs="Calibri"/>
                <w:color w:val="000000"/>
                <w:sz w:val="18"/>
                <w:szCs w:val="18"/>
              </w:rPr>
              <w:t xml:space="preserve">Identify dietary needs of specified animals, using markers of nutritional status and diet related health, applying findings to research, or development of feed strategies </w:t>
            </w:r>
          </w:p>
        </w:tc>
        <w:tc>
          <w:tcPr>
            <w:tcW w:w="1308" w:type="dxa"/>
            <w:shd w:val="clear" w:color="auto" w:fill="FFF2CC" w:themeFill="accent4" w:themeFillTint="33"/>
            <w:noWrap/>
          </w:tcPr>
          <w:p w14:paraId="71F7F437" w14:textId="77777777" w:rsidR="00AF6E14" w:rsidRPr="009D073B" w:rsidRDefault="00AF6E14" w:rsidP="00BB1ED8">
            <w:pPr>
              <w:jc w:val="center"/>
              <w:rPr>
                <w:rFonts w:ascii="Akkurat-Light" w:hAnsi="Akkurat-Light" w:cs="Calibri"/>
                <w:color w:val="000000"/>
                <w:sz w:val="20"/>
                <w:szCs w:val="20"/>
              </w:rPr>
            </w:pPr>
          </w:p>
        </w:tc>
        <w:tc>
          <w:tcPr>
            <w:tcW w:w="1513" w:type="dxa"/>
            <w:shd w:val="clear" w:color="auto" w:fill="FFF2CC" w:themeFill="accent4" w:themeFillTint="33"/>
            <w:noWrap/>
          </w:tcPr>
          <w:p w14:paraId="5060DE10" w14:textId="77777777" w:rsidR="00AF6E14" w:rsidRPr="009D073B" w:rsidRDefault="00AF6E14" w:rsidP="00BB1ED8">
            <w:pPr>
              <w:rPr>
                <w:rFonts w:ascii="Akkurat-Light" w:hAnsi="Akkurat-Light" w:cs="Calibri"/>
                <w:color w:val="000000"/>
                <w:sz w:val="20"/>
                <w:szCs w:val="20"/>
              </w:rPr>
            </w:pPr>
          </w:p>
        </w:tc>
      </w:tr>
      <w:tr w:rsidR="00AF6E14" w:rsidRPr="009D073B" w14:paraId="304B703B" w14:textId="77777777" w:rsidTr="00BB1ED8">
        <w:trPr>
          <w:trHeight w:val="1417"/>
        </w:trPr>
        <w:tc>
          <w:tcPr>
            <w:tcW w:w="718" w:type="dxa"/>
            <w:shd w:val="clear" w:color="auto" w:fill="FFF2CC" w:themeFill="accent4" w:themeFillTint="33"/>
            <w:vAlign w:val="center"/>
          </w:tcPr>
          <w:p w14:paraId="73D316C9"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AN5c</w:t>
            </w:r>
          </w:p>
        </w:tc>
        <w:tc>
          <w:tcPr>
            <w:tcW w:w="6237" w:type="dxa"/>
            <w:shd w:val="clear" w:color="auto" w:fill="FFF2CC" w:themeFill="accent4" w:themeFillTint="33"/>
            <w:vAlign w:val="center"/>
            <w:hideMark/>
          </w:tcPr>
          <w:p w14:paraId="041E235F" w14:textId="77777777" w:rsidR="00AF6E14" w:rsidRPr="006F2F83" w:rsidRDefault="00AF6E14" w:rsidP="001550BA">
            <w:pPr>
              <w:rPr>
                <w:rFonts w:ascii="Akkurat-Light" w:hAnsi="Akkurat-Light" w:cs="Calibri"/>
                <w:color w:val="000000"/>
                <w:sz w:val="18"/>
                <w:szCs w:val="18"/>
              </w:rPr>
            </w:pPr>
            <w:r w:rsidRPr="006F2F83">
              <w:rPr>
                <w:rFonts w:ascii="Akkurat" w:hAnsi="Akkurat" w:cs="Calibri"/>
                <w:color w:val="000000"/>
                <w:sz w:val="18"/>
                <w:szCs w:val="18"/>
              </w:rPr>
              <w:t xml:space="preserve">Advise on the impact of animal feeding and management on the risk of animal/zoonotic diseases and disorders such as acidosis, ketosis, laminitis, post-weaning diarrhoea, parasite control, locomotor disorders, digestive and metabolic disorders </w:t>
            </w:r>
          </w:p>
        </w:tc>
        <w:tc>
          <w:tcPr>
            <w:tcW w:w="1308" w:type="dxa"/>
            <w:shd w:val="clear" w:color="auto" w:fill="FFF2CC" w:themeFill="accent4" w:themeFillTint="33"/>
            <w:noWrap/>
            <w:hideMark/>
          </w:tcPr>
          <w:p w14:paraId="133F9ADA" w14:textId="0F1D2A08" w:rsidR="00AF6E14" w:rsidRPr="009D073B" w:rsidRDefault="00AF6E14" w:rsidP="00BB1ED8">
            <w:pPr>
              <w:jc w:val="center"/>
              <w:rPr>
                <w:rFonts w:ascii="Akkurat-Light" w:hAnsi="Akkurat-Light" w:cs="Calibri"/>
                <w:color w:val="000000"/>
                <w:sz w:val="20"/>
                <w:szCs w:val="20"/>
              </w:rPr>
            </w:pPr>
          </w:p>
        </w:tc>
        <w:tc>
          <w:tcPr>
            <w:tcW w:w="1513" w:type="dxa"/>
            <w:shd w:val="clear" w:color="auto" w:fill="FFF2CC" w:themeFill="accent4" w:themeFillTint="33"/>
            <w:noWrap/>
            <w:hideMark/>
          </w:tcPr>
          <w:p w14:paraId="0A245E89"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1645859F" w14:textId="77777777" w:rsidTr="00BB1ED8">
        <w:trPr>
          <w:trHeight w:val="1394"/>
        </w:trPr>
        <w:tc>
          <w:tcPr>
            <w:tcW w:w="718" w:type="dxa"/>
            <w:shd w:val="clear" w:color="auto" w:fill="FFF2CC" w:themeFill="accent4" w:themeFillTint="33"/>
            <w:vAlign w:val="center"/>
          </w:tcPr>
          <w:p w14:paraId="591D65B1"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AN5d</w:t>
            </w:r>
          </w:p>
        </w:tc>
        <w:tc>
          <w:tcPr>
            <w:tcW w:w="6237" w:type="dxa"/>
            <w:shd w:val="clear" w:color="auto" w:fill="FFF2CC" w:themeFill="accent4" w:themeFillTint="33"/>
            <w:vAlign w:val="center"/>
            <w:hideMark/>
          </w:tcPr>
          <w:p w14:paraId="57D32478" w14:textId="77777777" w:rsidR="00AF6E14" w:rsidRPr="006F2F83" w:rsidRDefault="00AF6E14" w:rsidP="001550BA">
            <w:pPr>
              <w:rPr>
                <w:rFonts w:ascii="Akkurat-Light" w:hAnsi="Akkurat-Light" w:cs="Calibri"/>
                <w:color w:val="000000"/>
                <w:sz w:val="18"/>
                <w:szCs w:val="18"/>
              </w:rPr>
            </w:pPr>
            <w:r w:rsidRPr="006F2F83">
              <w:rPr>
                <w:rFonts w:ascii="Akkurat" w:hAnsi="Akkurat" w:cs="Calibri"/>
                <w:color w:val="000000"/>
                <w:sz w:val="18"/>
                <w:szCs w:val="18"/>
              </w:rPr>
              <w:t>Calculate requirements, and based on the results, advise on the development, and support the implementation, of feeding programmes, to meet the needs of the individual animal/herd (such as managing obesity, feed sensitivity, production gains, age, fertility)</w:t>
            </w:r>
          </w:p>
        </w:tc>
        <w:tc>
          <w:tcPr>
            <w:tcW w:w="1308" w:type="dxa"/>
            <w:shd w:val="clear" w:color="auto" w:fill="FFF2CC" w:themeFill="accent4" w:themeFillTint="33"/>
            <w:noWrap/>
            <w:hideMark/>
          </w:tcPr>
          <w:p w14:paraId="5A2B0262" w14:textId="6CE225C2" w:rsidR="00AF6E14" w:rsidRPr="009D073B" w:rsidRDefault="00AF6E14" w:rsidP="00BB1ED8">
            <w:pPr>
              <w:jc w:val="center"/>
              <w:rPr>
                <w:rFonts w:ascii="Akkurat-Light" w:hAnsi="Akkurat-Light" w:cs="Calibri"/>
                <w:color w:val="000000"/>
                <w:sz w:val="20"/>
                <w:szCs w:val="20"/>
              </w:rPr>
            </w:pPr>
          </w:p>
        </w:tc>
        <w:tc>
          <w:tcPr>
            <w:tcW w:w="1513" w:type="dxa"/>
            <w:shd w:val="clear" w:color="auto" w:fill="FFF2CC" w:themeFill="accent4" w:themeFillTint="33"/>
            <w:noWrap/>
            <w:hideMark/>
          </w:tcPr>
          <w:p w14:paraId="3F074DEE"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0423D64B" w14:textId="77777777" w:rsidR="00AF6E14" w:rsidRDefault="00AF6E14" w:rsidP="00AF6E14">
      <w:pPr>
        <w:jc w:val="both"/>
        <w:rPr>
          <w:rFonts w:ascii="Akkurat" w:hAnsi="Akkurat"/>
          <w:b/>
          <w:bCs/>
        </w:rPr>
      </w:pPr>
    </w:p>
    <w:p w14:paraId="6DE0B131" w14:textId="77777777" w:rsidR="00AF6E14" w:rsidRDefault="00AF6E14" w:rsidP="00AF6E14">
      <w:pPr>
        <w:rPr>
          <w:rFonts w:ascii="Akkurat" w:hAnsi="Akkurat"/>
          <w:b/>
          <w:bCs/>
        </w:rPr>
      </w:pPr>
      <w:r>
        <w:rPr>
          <w:rFonts w:ascii="Akkurat" w:hAnsi="Akkurat"/>
          <w:b/>
          <w:bCs/>
        </w:rPr>
        <w:br w:type="page"/>
      </w:r>
    </w:p>
    <w:p w14:paraId="5FFA9C9C" w14:textId="77777777" w:rsidR="00AF6E14" w:rsidRPr="0036209E" w:rsidRDefault="00AF6E14" w:rsidP="00AF6E14">
      <w:pPr>
        <w:jc w:val="both"/>
        <w:rPr>
          <w:rFonts w:ascii="Akkurat" w:hAnsi="Akkurat"/>
          <w:b/>
          <w:bCs/>
        </w:rPr>
      </w:pPr>
      <w:r>
        <w:rPr>
          <w:rFonts w:ascii="Akkurat" w:hAnsi="Akkurat"/>
          <w:b/>
          <w:bCs/>
        </w:rPr>
        <w:lastRenderedPageBreak/>
        <w:t>FOOD SCIENCE / INDUSTRY</w:t>
      </w:r>
    </w:p>
    <w:p w14:paraId="2C56F799" w14:textId="77777777" w:rsidR="00AF6E14" w:rsidRDefault="00AF6E14" w:rsidP="00AF6E14">
      <w:pPr>
        <w:jc w:val="both"/>
        <w:rPr>
          <w:rFonts w:ascii="Akkurat" w:hAnsi="Akkurat"/>
        </w:rPr>
      </w:pPr>
    </w:p>
    <w:p w14:paraId="1F6563C7" w14:textId="77777777" w:rsidR="00AF6E14" w:rsidRDefault="00AF6E14" w:rsidP="00AF6E14">
      <w:pPr>
        <w:jc w:val="both"/>
        <w:rPr>
          <w:rFonts w:ascii="Akkurat" w:hAnsi="Akkurat"/>
        </w:rPr>
      </w:pPr>
      <w:r>
        <w:rPr>
          <w:rFonts w:ascii="Akkurat" w:hAnsi="Akkurat"/>
        </w:rPr>
        <w:t xml:space="preserve">Those applying for the specialist area of ‘Food’ must also demonstrate: </w:t>
      </w:r>
    </w:p>
    <w:p w14:paraId="0FB18FCE" w14:textId="77777777" w:rsidR="00AF6E14" w:rsidRPr="006F1BE6" w:rsidRDefault="00AF6E14" w:rsidP="00AF6E14">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5" w:themeFillTint="33"/>
        <w:tblLook w:val="04A0" w:firstRow="1" w:lastRow="0" w:firstColumn="1" w:lastColumn="0" w:noHBand="0" w:noVBand="1"/>
      </w:tblPr>
      <w:tblGrid>
        <w:gridCol w:w="718"/>
        <w:gridCol w:w="6237"/>
        <w:gridCol w:w="1308"/>
        <w:gridCol w:w="1513"/>
      </w:tblGrid>
      <w:tr w:rsidR="00AF6E14" w:rsidRPr="009D073B" w14:paraId="520DC709" w14:textId="77777777" w:rsidTr="0048618F">
        <w:trPr>
          <w:trHeight w:val="749"/>
        </w:trPr>
        <w:tc>
          <w:tcPr>
            <w:tcW w:w="6955" w:type="dxa"/>
            <w:gridSpan w:val="2"/>
            <w:shd w:val="clear" w:color="auto" w:fill="DEEAF6" w:themeFill="accent5" w:themeFillTint="33"/>
            <w:vAlign w:val="center"/>
          </w:tcPr>
          <w:p w14:paraId="29E68264" w14:textId="77777777" w:rsidR="00AF6E14" w:rsidRPr="00D04E2C" w:rsidRDefault="00AF6E14" w:rsidP="001550BA">
            <w:pPr>
              <w:rPr>
                <w:rFonts w:ascii="Akkurat" w:hAnsi="Akkurat" w:cs="Calibri"/>
                <w:b/>
                <w:bCs/>
                <w:color w:val="000000"/>
                <w:sz w:val="20"/>
                <w:szCs w:val="20"/>
              </w:rPr>
            </w:pPr>
            <w:r w:rsidRPr="00CF13B9">
              <w:rPr>
                <w:rFonts w:ascii="Akkurat" w:hAnsi="Akkurat" w:cs="Calibri"/>
                <w:b/>
                <w:bCs/>
                <w:color w:val="000000"/>
                <w:sz w:val="20"/>
                <w:szCs w:val="20"/>
              </w:rPr>
              <w:t>Core Competency 2: Science and Research Skills</w:t>
            </w:r>
          </w:p>
        </w:tc>
        <w:tc>
          <w:tcPr>
            <w:tcW w:w="1308" w:type="dxa"/>
            <w:shd w:val="clear" w:color="auto" w:fill="DEEAF6" w:themeFill="accent5" w:themeFillTint="33"/>
            <w:noWrap/>
          </w:tcPr>
          <w:p w14:paraId="0B2504C8"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EXAMPLE</w:t>
            </w:r>
          </w:p>
          <w:p w14:paraId="263526F4"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NUMBER(S)</w:t>
            </w:r>
          </w:p>
          <w:p w14:paraId="60241E41" w14:textId="77777777" w:rsidR="00AF6E14" w:rsidRPr="009D073B" w:rsidRDefault="00AF6E14" w:rsidP="001550BA">
            <w:pPr>
              <w:rPr>
                <w:rFonts w:ascii="Akkurat-Light" w:hAnsi="Akkurat-Light" w:cs="Calibri"/>
                <w:color w:val="000000"/>
                <w:sz w:val="20"/>
                <w:szCs w:val="20"/>
              </w:rPr>
            </w:pPr>
          </w:p>
        </w:tc>
        <w:tc>
          <w:tcPr>
            <w:tcW w:w="1513" w:type="dxa"/>
            <w:shd w:val="clear" w:color="auto" w:fill="DEEAF6" w:themeFill="accent5" w:themeFillTint="33"/>
            <w:noWrap/>
          </w:tcPr>
          <w:p w14:paraId="64A9859E" w14:textId="77777777" w:rsidR="00AF6E14" w:rsidRPr="00527406" w:rsidRDefault="00AF6E14" w:rsidP="001550B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5677EEB7" w14:textId="77777777" w:rsidR="00AF6E14" w:rsidRPr="009D073B" w:rsidRDefault="00AF6E14" w:rsidP="001550BA">
            <w:pPr>
              <w:rPr>
                <w:rFonts w:ascii="Akkurat-Light" w:hAnsi="Akkurat-Light" w:cs="Calibri"/>
                <w:color w:val="000000"/>
                <w:sz w:val="20"/>
                <w:szCs w:val="20"/>
              </w:rPr>
            </w:pPr>
            <w:r w:rsidRPr="005955FC">
              <w:rPr>
                <w:rFonts w:ascii="Akkurat-Light" w:hAnsi="Akkurat-Light" w:cs="Arial"/>
                <w:sz w:val="10"/>
                <w:szCs w:val="10"/>
              </w:rPr>
              <w:t>(If required to direct assessor to where in document or ownership etc.)</w:t>
            </w:r>
          </w:p>
        </w:tc>
      </w:tr>
      <w:tr w:rsidR="00AF6E14" w:rsidRPr="009D073B" w14:paraId="2D3AE48B" w14:textId="77777777" w:rsidTr="00BB1ED8">
        <w:trPr>
          <w:trHeight w:val="825"/>
        </w:trPr>
        <w:tc>
          <w:tcPr>
            <w:tcW w:w="718" w:type="dxa"/>
            <w:shd w:val="clear" w:color="auto" w:fill="DEEAF6" w:themeFill="accent5" w:themeFillTint="33"/>
            <w:vAlign w:val="center"/>
          </w:tcPr>
          <w:p w14:paraId="759974F7"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FN2a</w:t>
            </w:r>
          </w:p>
        </w:tc>
        <w:tc>
          <w:tcPr>
            <w:tcW w:w="6237" w:type="dxa"/>
            <w:shd w:val="clear" w:color="auto" w:fill="DEEAF6" w:themeFill="accent5" w:themeFillTint="33"/>
            <w:vAlign w:val="center"/>
            <w:hideMark/>
          </w:tcPr>
          <w:p w14:paraId="1B2919A0" w14:textId="77777777" w:rsidR="00AF6E14" w:rsidRPr="008A7320" w:rsidRDefault="00AF6E14" w:rsidP="001550BA">
            <w:pPr>
              <w:rPr>
                <w:rFonts w:ascii="Akkurat-Light" w:hAnsi="Akkurat-Light" w:cs="Calibri"/>
                <w:color w:val="000000"/>
                <w:sz w:val="18"/>
                <w:szCs w:val="18"/>
              </w:rPr>
            </w:pPr>
            <w:r w:rsidRPr="008A7320">
              <w:rPr>
                <w:rFonts w:ascii="Akkurat" w:hAnsi="Akkurat" w:cs="Calibri"/>
                <w:color w:val="000000"/>
                <w:sz w:val="18"/>
                <w:szCs w:val="18"/>
              </w:rPr>
              <w:t>Explain the science underpinning current food policy</w:t>
            </w:r>
          </w:p>
        </w:tc>
        <w:tc>
          <w:tcPr>
            <w:tcW w:w="1308" w:type="dxa"/>
            <w:shd w:val="clear" w:color="auto" w:fill="DEEAF6" w:themeFill="accent5" w:themeFillTint="33"/>
            <w:noWrap/>
            <w:hideMark/>
          </w:tcPr>
          <w:p w14:paraId="12C8C633" w14:textId="4CA5B4AF" w:rsidR="00AF6E14" w:rsidRPr="009D073B" w:rsidRDefault="00AF6E14" w:rsidP="00BB1ED8">
            <w:pPr>
              <w:jc w:val="center"/>
              <w:rPr>
                <w:rFonts w:ascii="Akkurat-Light" w:hAnsi="Akkurat-Light" w:cs="Calibri"/>
                <w:color w:val="000000"/>
                <w:sz w:val="20"/>
                <w:szCs w:val="20"/>
              </w:rPr>
            </w:pPr>
          </w:p>
        </w:tc>
        <w:tc>
          <w:tcPr>
            <w:tcW w:w="1513" w:type="dxa"/>
            <w:shd w:val="clear" w:color="auto" w:fill="DEEAF6" w:themeFill="accent5" w:themeFillTint="33"/>
            <w:noWrap/>
            <w:hideMark/>
          </w:tcPr>
          <w:p w14:paraId="3B685969"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62661659" w14:textId="77777777" w:rsidTr="00BB1ED8">
        <w:trPr>
          <w:trHeight w:val="1281"/>
        </w:trPr>
        <w:tc>
          <w:tcPr>
            <w:tcW w:w="718" w:type="dxa"/>
            <w:shd w:val="clear" w:color="auto" w:fill="DEEAF6" w:themeFill="accent5" w:themeFillTint="33"/>
            <w:vAlign w:val="center"/>
          </w:tcPr>
          <w:p w14:paraId="475E6257"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FN2b</w:t>
            </w:r>
          </w:p>
        </w:tc>
        <w:tc>
          <w:tcPr>
            <w:tcW w:w="6237" w:type="dxa"/>
            <w:shd w:val="clear" w:color="auto" w:fill="DEEAF6" w:themeFill="accent5" w:themeFillTint="33"/>
            <w:vAlign w:val="center"/>
          </w:tcPr>
          <w:p w14:paraId="0AEF8624" w14:textId="77777777" w:rsidR="00AF6E14" w:rsidRPr="008A7320" w:rsidRDefault="00AF6E14" w:rsidP="001550BA">
            <w:pPr>
              <w:rPr>
                <w:rFonts w:ascii="Akkurat-Light" w:hAnsi="Akkurat-Light" w:cs="Calibri"/>
                <w:b/>
                <w:bCs/>
                <w:color w:val="000000"/>
                <w:sz w:val="18"/>
                <w:szCs w:val="18"/>
              </w:rPr>
            </w:pPr>
            <w:r w:rsidRPr="008A7320">
              <w:rPr>
                <w:rFonts w:ascii="Akkurat" w:hAnsi="Akkurat" w:cs="Calibri"/>
                <w:color w:val="000000" w:themeColor="text1"/>
                <w:sz w:val="18"/>
                <w:szCs w:val="18"/>
              </w:rPr>
              <w:t>Accurately assess the nutritional content/contribution of food and food products, interpreting results, and reporting on them in multiple settings, formats, and platforms, appropriate to your area of work</w:t>
            </w:r>
          </w:p>
        </w:tc>
        <w:tc>
          <w:tcPr>
            <w:tcW w:w="1308" w:type="dxa"/>
            <w:shd w:val="clear" w:color="auto" w:fill="DEEAF6" w:themeFill="accent5" w:themeFillTint="33"/>
            <w:noWrap/>
          </w:tcPr>
          <w:p w14:paraId="21F9C116" w14:textId="77777777" w:rsidR="00AF6E14" w:rsidRPr="009D073B" w:rsidRDefault="00AF6E14" w:rsidP="00BB1ED8">
            <w:pPr>
              <w:jc w:val="center"/>
              <w:rPr>
                <w:rFonts w:ascii="Akkurat-Light" w:hAnsi="Akkurat-Light" w:cs="Calibri"/>
                <w:color w:val="000000"/>
                <w:sz w:val="20"/>
                <w:szCs w:val="20"/>
              </w:rPr>
            </w:pPr>
          </w:p>
        </w:tc>
        <w:tc>
          <w:tcPr>
            <w:tcW w:w="1513" w:type="dxa"/>
            <w:shd w:val="clear" w:color="auto" w:fill="DEEAF6" w:themeFill="accent5" w:themeFillTint="33"/>
            <w:noWrap/>
          </w:tcPr>
          <w:p w14:paraId="057130B4" w14:textId="77777777" w:rsidR="00AF6E14" w:rsidRPr="009D073B" w:rsidRDefault="00AF6E14" w:rsidP="00BB1ED8">
            <w:pPr>
              <w:rPr>
                <w:rFonts w:ascii="Akkurat-Light" w:hAnsi="Akkurat-Light" w:cs="Calibri"/>
                <w:color w:val="000000"/>
                <w:sz w:val="20"/>
                <w:szCs w:val="20"/>
              </w:rPr>
            </w:pPr>
          </w:p>
        </w:tc>
      </w:tr>
      <w:tr w:rsidR="00AF6E14" w:rsidRPr="009D073B" w14:paraId="56F2C5E1" w14:textId="77777777" w:rsidTr="00BB1ED8">
        <w:trPr>
          <w:trHeight w:val="1125"/>
        </w:trPr>
        <w:tc>
          <w:tcPr>
            <w:tcW w:w="718" w:type="dxa"/>
            <w:shd w:val="clear" w:color="auto" w:fill="DEEAF6" w:themeFill="accent5" w:themeFillTint="33"/>
            <w:vAlign w:val="center"/>
          </w:tcPr>
          <w:p w14:paraId="01742D93"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FN2c</w:t>
            </w:r>
          </w:p>
        </w:tc>
        <w:tc>
          <w:tcPr>
            <w:tcW w:w="6237" w:type="dxa"/>
            <w:shd w:val="clear" w:color="auto" w:fill="DEEAF6" w:themeFill="accent5" w:themeFillTint="33"/>
            <w:vAlign w:val="center"/>
            <w:hideMark/>
          </w:tcPr>
          <w:p w14:paraId="610520B0" w14:textId="77777777" w:rsidR="00AF6E14" w:rsidRPr="008A7320" w:rsidRDefault="00AF6E14" w:rsidP="001550BA">
            <w:pPr>
              <w:rPr>
                <w:rFonts w:ascii="Akkurat-Light" w:hAnsi="Akkurat-Light" w:cs="Calibri"/>
                <w:color w:val="000000"/>
                <w:sz w:val="18"/>
                <w:szCs w:val="18"/>
              </w:rPr>
            </w:pPr>
            <w:r w:rsidRPr="008A7320">
              <w:rPr>
                <w:rFonts w:ascii="Akkurat" w:hAnsi="Akkurat" w:cs="Calibri"/>
                <w:color w:val="000000"/>
                <w:sz w:val="18"/>
                <w:szCs w:val="18"/>
              </w:rPr>
              <w:t>Analyse and evaluate food intake records, recipes and/or diets, either manually, or using appropriate computer programmes</w:t>
            </w:r>
          </w:p>
        </w:tc>
        <w:tc>
          <w:tcPr>
            <w:tcW w:w="1308" w:type="dxa"/>
            <w:shd w:val="clear" w:color="auto" w:fill="DEEAF6" w:themeFill="accent5" w:themeFillTint="33"/>
            <w:noWrap/>
            <w:hideMark/>
          </w:tcPr>
          <w:p w14:paraId="1CC3FA4D" w14:textId="0C11704C" w:rsidR="00AF6E14" w:rsidRPr="009D073B" w:rsidRDefault="00AF6E14" w:rsidP="00BB1ED8">
            <w:pPr>
              <w:jc w:val="center"/>
              <w:rPr>
                <w:rFonts w:ascii="Akkurat-Light" w:hAnsi="Akkurat-Light" w:cs="Calibri"/>
                <w:color w:val="000000"/>
                <w:sz w:val="20"/>
                <w:szCs w:val="20"/>
              </w:rPr>
            </w:pPr>
          </w:p>
        </w:tc>
        <w:tc>
          <w:tcPr>
            <w:tcW w:w="1513" w:type="dxa"/>
            <w:shd w:val="clear" w:color="auto" w:fill="DEEAF6" w:themeFill="accent5" w:themeFillTint="33"/>
            <w:noWrap/>
            <w:hideMark/>
          </w:tcPr>
          <w:p w14:paraId="25660C4E"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3A9E35C2" w14:textId="77777777" w:rsidR="00AF6E14" w:rsidRDefault="00AF6E14" w:rsidP="00AF6E14">
      <w:pPr>
        <w:jc w:val="both"/>
        <w:rPr>
          <w:rFonts w:ascii="Akkurat" w:hAnsi="Akkurat"/>
        </w:rPr>
      </w:pPr>
    </w:p>
    <w:p w14:paraId="62813854" w14:textId="77777777" w:rsidR="00AF6E14" w:rsidRDefault="00AF6E14" w:rsidP="00AF6E14">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5" w:themeFillTint="33"/>
        <w:tblLook w:val="04A0" w:firstRow="1" w:lastRow="0" w:firstColumn="1" w:lastColumn="0" w:noHBand="0" w:noVBand="1"/>
      </w:tblPr>
      <w:tblGrid>
        <w:gridCol w:w="718"/>
        <w:gridCol w:w="6237"/>
        <w:gridCol w:w="1308"/>
        <w:gridCol w:w="1513"/>
      </w:tblGrid>
      <w:tr w:rsidR="00AF6E14" w:rsidRPr="009D073B" w14:paraId="07052FC0" w14:textId="77777777" w:rsidTr="008A7320">
        <w:trPr>
          <w:trHeight w:val="749"/>
        </w:trPr>
        <w:tc>
          <w:tcPr>
            <w:tcW w:w="6955" w:type="dxa"/>
            <w:gridSpan w:val="2"/>
            <w:shd w:val="clear" w:color="auto" w:fill="DEEAF6" w:themeFill="accent5" w:themeFillTint="33"/>
            <w:vAlign w:val="center"/>
          </w:tcPr>
          <w:p w14:paraId="125ADB17" w14:textId="77777777" w:rsidR="00AF6E14" w:rsidRPr="00D04E2C" w:rsidRDefault="00AF6E14" w:rsidP="001550BA">
            <w:pPr>
              <w:rPr>
                <w:rFonts w:ascii="Akkurat" w:hAnsi="Akkurat" w:cs="Calibri"/>
                <w:b/>
                <w:bCs/>
                <w:color w:val="000000"/>
                <w:sz w:val="20"/>
                <w:szCs w:val="20"/>
              </w:rPr>
            </w:pPr>
            <w:r w:rsidRPr="001C162C">
              <w:rPr>
                <w:rFonts w:ascii="Akkurat" w:hAnsi="Akkurat" w:cs="Calibri"/>
                <w:b/>
                <w:bCs/>
                <w:color w:val="000000"/>
                <w:sz w:val="20"/>
                <w:szCs w:val="20"/>
              </w:rPr>
              <w:t>Core Competency 3: Food Systems</w:t>
            </w:r>
          </w:p>
        </w:tc>
        <w:tc>
          <w:tcPr>
            <w:tcW w:w="1308" w:type="dxa"/>
            <w:shd w:val="clear" w:color="auto" w:fill="DEEAF6" w:themeFill="accent5" w:themeFillTint="33"/>
            <w:noWrap/>
          </w:tcPr>
          <w:p w14:paraId="4293BC66"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EXAMPLE</w:t>
            </w:r>
          </w:p>
          <w:p w14:paraId="38AF73FD"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NUMBER(S)</w:t>
            </w:r>
          </w:p>
          <w:p w14:paraId="3E019012" w14:textId="77777777" w:rsidR="00AF6E14" w:rsidRPr="009D073B" w:rsidRDefault="00AF6E14" w:rsidP="001550BA">
            <w:pPr>
              <w:rPr>
                <w:rFonts w:ascii="Akkurat-Light" w:hAnsi="Akkurat-Light" w:cs="Calibri"/>
                <w:color w:val="000000"/>
                <w:sz w:val="20"/>
                <w:szCs w:val="20"/>
              </w:rPr>
            </w:pPr>
          </w:p>
        </w:tc>
        <w:tc>
          <w:tcPr>
            <w:tcW w:w="1513" w:type="dxa"/>
            <w:shd w:val="clear" w:color="auto" w:fill="DEEAF6" w:themeFill="accent5" w:themeFillTint="33"/>
            <w:noWrap/>
          </w:tcPr>
          <w:p w14:paraId="5D00D03D" w14:textId="77777777" w:rsidR="00AF6E14" w:rsidRPr="00527406" w:rsidRDefault="00AF6E14" w:rsidP="001550B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03419BDD" w14:textId="77777777" w:rsidR="00AF6E14" w:rsidRPr="009D073B" w:rsidRDefault="00AF6E14" w:rsidP="001550BA">
            <w:pPr>
              <w:rPr>
                <w:rFonts w:ascii="Akkurat-Light" w:hAnsi="Akkurat-Light" w:cs="Calibri"/>
                <w:color w:val="000000"/>
                <w:sz w:val="20"/>
                <w:szCs w:val="20"/>
              </w:rPr>
            </w:pPr>
            <w:r w:rsidRPr="005955FC">
              <w:rPr>
                <w:rFonts w:ascii="Akkurat-Light" w:hAnsi="Akkurat-Light" w:cs="Arial"/>
                <w:sz w:val="10"/>
                <w:szCs w:val="10"/>
              </w:rPr>
              <w:t>(If required to direct assessor to where in document or ownership etc.)</w:t>
            </w:r>
          </w:p>
        </w:tc>
      </w:tr>
      <w:tr w:rsidR="00AF6E14" w:rsidRPr="009D073B" w14:paraId="5311CD41" w14:textId="77777777" w:rsidTr="00BB1ED8">
        <w:trPr>
          <w:trHeight w:val="2733"/>
        </w:trPr>
        <w:tc>
          <w:tcPr>
            <w:tcW w:w="718" w:type="dxa"/>
            <w:shd w:val="clear" w:color="auto" w:fill="DEEAF6" w:themeFill="accent5" w:themeFillTint="33"/>
            <w:vAlign w:val="center"/>
          </w:tcPr>
          <w:p w14:paraId="6D0590A5"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FN3a</w:t>
            </w:r>
          </w:p>
        </w:tc>
        <w:tc>
          <w:tcPr>
            <w:tcW w:w="6237" w:type="dxa"/>
            <w:shd w:val="clear" w:color="auto" w:fill="DEEAF6" w:themeFill="accent5" w:themeFillTint="33"/>
            <w:vAlign w:val="center"/>
            <w:hideMark/>
          </w:tcPr>
          <w:p w14:paraId="098B0E1C" w14:textId="77777777" w:rsidR="00AF6E14" w:rsidRPr="008A7320" w:rsidRDefault="00AF6E14" w:rsidP="001550BA">
            <w:pPr>
              <w:rPr>
                <w:rFonts w:ascii="Akkurat" w:hAnsi="Akkurat" w:cs="Calibri"/>
                <w:color w:val="000000"/>
                <w:sz w:val="18"/>
                <w:szCs w:val="18"/>
              </w:rPr>
            </w:pPr>
            <w:r w:rsidRPr="008A7320">
              <w:rPr>
                <w:rFonts w:ascii="Akkurat" w:hAnsi="Akkurat" w:cs="Calibri"/>
                <w:color w:val="000000"/>
                <w:sz w:val="18"/>
                <w:szCs w:val="18"/>
              </w:rPr>
              <w:t xml:space="preserve">Explain food manufacturing and development processes, describing: </w:t>
            </w:r>
            <w:r w:rsidRPr="008A7320">
              <w:rPr>
                <w:rFonts w:ascii="Akkurat" w:hAnsi="Akkurat" w:cs="Calibri"/>
                <w:color w:val="000000"/>
                <w:sz w:val="18"/>
                <w:szCs w:val="18"/>
              </w:rPr>
              <w:br/>
            </w:r>
          </w:p>
          <w:p w14:paraId="36A8FC66" w14:textId="77777777" w:rsidR="00AF6E14" w:rsidRPr="008A7320" w:rsidRDefault="00AF6E14" w:rsidP="001550BA">
            <w:pPr>
              <w:pStyle w:val="ListParagraph"/>
              <w:numPr>
                <w:ilvl w:val="0"/>
                <w:numId w:val="19"/>
              </w:numPr>
              <w:rPr>
                <w:rFonts w:ascii="Akkurat-Light" w:hAnsi="Akkurat-Light" w:cs="Calibri"/>
                <w:color w:val="000000"/>
                <w:sz w:val="18"/>
                <w:szCs w:val="18"/>
              </w:rPr>
            </w:pPr>
            <w:r w:rsidRPr="008A7320">
              <w:rPr>
                <w:rFonts w:ascii="Akkurat" w:hAnsi="Akkurat" w:cs="Calibri"/>
                <w:color w:val="000000"/>
                <w:sz w:val="18"/>
                <w:szCs w:val="18"/>
              </w:rPr>
              <w:t xml:space="preserve">The quality control systems and microbiological food safety issues in production </w:t>
            </w:r>
          </w:p>
          <w:p w14:paraId="0BE79FB0" w14:textId="77777777" w:rsidR="00AF6E14" w:rsidRPr="008A7320" w:rsidRDefault="00AF6E14" w:rsidP="001550BA">
            <w:pPr>
              <w:pStyle w:val="ListParagraph"/>
              <w:numPr>
                <w:ilvl w:val="0"/>
                <w:numId w:val="19"/>
              </w:numPr>
              <w:rPr>
                <w:rFonts w:ascii="Akkurat-Light" w:hAnsi="Akkurat-Light" w:cs="Calibri"/>
                <w:color w:val="000000"/>
                <w:sz w:val="18"/>
                <w:szCs w:val="18"/>
              </w:rPr>
            </w:pPr>
            <w:r w:rsidRPr="008A7320">
              <w:rPr>
                <w:rFonts w:ascii="Akkurat" w:hAnsi="Akkurat" w:cs="Calibri"/>
                <w:color w:val="000000"/>
                <w:sz w:val="18"/>
                <w:szCs w:val="18"/>
              </w:rPr>
              <w:t xml:space="preserve">The importance of sustainability in food production and procurement </w:t>
            </w:r>
          </w:p>
          <w:p w14:paraId="4FE5D31E" w14:textId="77777777" w:rsidR="00AF6E14" w:rsidRPr="008A7320" w:rsidRDefault="00AF6E14" w:rsidP="001550BA">
            <w:pPr>
              <w:pStyle w:val="ListParagraph"/>
              <w:numPr>
                <w:ilvl w:val="0"/>
                <w:numId w:val="19"/>
              </w:numPr>
              <w:rPr>
                <w:rFonts w:ascii="Akkurat-Light" w:hAnsi="Akkurat-Light" w:cs="Calibri"/>
                <w:color w:val="000000"/>
                <w:sz w:val="18"/>
                <w:szCs w:val="18"/>
              </w:rPr>
            </w:pPr>
            <w:r w:rsidRPr="008A7320">
              <w:rPr>
                <w:rFonts w:ascii="Akkurat" w:hAnsi="Akkurat" w:cs="Calibri"/>
                <w:color w:val="000000"/>
                <w:sz w:val="18"/>
                <w:szCs w:val="18"/>
              </w:rPr>
              <w:t xml:space="preserve">Bioavailability of nutrients in food </w:t>
            </w:r>
          </w:p>
          <w:p w14:paraId="3EE0F7DF" w14:textId="77777777" w:rsidR="00AF6E14" w:rsidRPr="008A7320" w:rsidRDefault="00AF6E14" w:rsidP="001550BA">
            <w:pPr>
              <w:pStyle w:val="ListParagraph"/>
              <w:numPr>
                <w:ilvl w:val="0"/>
                <w:numId w:val="19"/>
              </w:numPr>
              <w:rPr>
                <w:rFonts w:ascii="Akkurat-Light" w:hAnsi="Akkurat-Light" w:cs="Calibri"/>
                <w:color w:val="000000"/>
                <w:sz w:val="18"/>
                <w:szCs w:val="18"/>
              </w:rPr>
            </w:pPr>
            <w:r w:rsidRPr="008A7320">
              <w:rPr>
                <w:rFonts w:ascii="Akkurat" w:hAnsi="Akkurat" w:cs="Calibri"/>
                <w:color w:val="000000"/>
                <w:sz w:val="18"/>
                <w:szCs w:val="18"/>
              </w:rPr>
              <w:t xml:space="preserve">Adaptation of systems to improve nutritional value of food </w:t>
            </w:r>
          </w:p>
          <w:p w14:paraId="5791F4E9" w14:textId="77777777" w:rsidR="00AF6E14" w:rsidRPr="008A7320" w:rsidRDefault="00AF6E14" w:rsidP="001550BA">
            <w:pPr>
              <w:pStyle w:val="ListParagraph"/>
              <w:numPr>
                <w:ilvl w:val="0"/>
                <w:numId w:val="19"/>
              </w:numPr>
              <w:rPr>
                <w:rFonts w:ascii="Akkurat-Light" w:hAnsi="Akkurat-Light" w:cs="Calibri"/>
                <w:color w:val="000000"/>
                <w:sz w:val="18"/>
                <w:szCs w:val="18"/>
              </w:rPr>
            </w:pPr>
            <w:r w:rsidRPr="008A7320">
              <w:rPr>
                <w:rFonts w:ascii="Akkurat" w:hAnsi="Akkurat" w:cs="Calibri"/>
                <w:color w:val="000000"/>
                <w:sz w:val="18"/>
                <w:szCs w:val="18"/>
              </w:rPr>
              <w:t xml:space="preserve">Reformulation, fortification, and functional foods </w:t>
            </w:r>
          </w:p>
        </w:tc>
        <w:tc>
          <w:tcPr>
            <w:tcW w:w="1308" w:type="dxa"/>
            <w:shd w:val="clear" w:color="auto" w:fill="DEEAF6" w:themeFill="accent5" w:themeFillTint="33"/>
            <w:noWrap/>
            <w:hideMark/>
          </w:tcPr>
          <w:p w14:paraId="156D72C0" w14:textId="62DB9D68" w:rsidR="00AF6E14" w:rsidRPr="009D073B" w:rsidRDefault="00AF6E14" w:rsidP="00BB1ED8">
            <w:pPr>
              <w:jc w:val="center"/>
              <w:rPr>
                <w:rFonts w:ascii="Akkurat-Light" w:hAnsi="Akkurat-Light" w:cs="Calibri"/>
                <w:color w:val="000000"/>
                <w:sz w:val="20"/>
                <w:szCs w:val="20"/>
              </w:rPr>
            </w:pPr>
          </w:p>
        </w:tc>
        <w:tc>
          <w:tcPr>
            <w:tcW w:w="1513" w:type="dxa"/>
            <w:shd w:val="clear" w:color="auto" w:fill="DEEAF6" w:themeFill="accent5" w:themeFillTint="33"/>
            <w:noWrap/>
            <w:hideMark/>
          </w:tcPr>
          <w:p w14:paraId="22D7FD01"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248B8E0B" w14:textId="77777777" w:rsidTr="00BB1ED8">
        <w:trPr>
          <w:trHeight w:val="1256"/>
        </w:trPr>
        <w:tc>
          <w:tcPr>
            <w:tcW w:w="718" w:type="dxa"/>
            <w:shd w:val="clear" w:color="auto" w:fill="DEEAF6" w:themeFill="accent5" w:themeFillTint="33"/>
            <w:vAlign w:val="center"/>
          </w:tcPr>
          <w:p w14:paraId="6CFC11CC"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FN3b</w:t>
            </w:r>
          </w:p>
        </w:tc>
        <w:tc>
          <w:tcPr>
            <w:tcW w:w="6237" w:type="dxa"/>
            <w:shd w:val="clear" w:color="auto" w:fill="DEEAF6" w:themeFill="accent5" w:themeFillTint="33"/>
            <w:vAlign w:val="center"/>
          </w:tcPr>
          <w:p w14:paraId="1D43C17D" w14:textId="77777777" w:rsidR="00AF6E14" w:rsidRPr="008A7320" w:rsidRDefault="00AF6E14" w:rsidP="001550BA">
            <w:pPr>
              <w:rPr>
                <w:rFonts w:ascii="Akkurat-Light" w:hAnsi="Akkurat-Light" w:cs="Calibri"/>
                <w:b/>
                <w:bCs/>
                <w:color w:val="000000"/>
                <w:sz w:val="18"/>
                <w:szCs w:val="18"/>
              </w:rPr>
            </w:pPr>
            <w:r w:rsidRPr="008A7320">
              <w:rPr>
                <w:rFonts w:ascii="Akkurat" w:hAnsi="Akkurat" w:cs="Calibri"/>
                <w:color w:val="000000"/>
                <w:sz w:val="18"/>
                <w:szCs w:val="18"/>
              </w:rPr>
              <w:t>Communicate practical dietary advice following accurate dietary assessment and application of dietary or nutritional guidelines, in multiple groups, sub-groups, and settings</w:t>
            </w:r>
          </w:p>
        </w:tc>
        <w:tc>
          <w:tcPr>
            <w:tcW w:w="1308" w:type="dxa"/>
            <w:shd w:val="clear" w:color="auto" w:fill="DEEAF6" w:themeFill="accent5" w:themeFillTint="33"/>
            <w:noWrap/>
          </w:tcPr>
          <w:p w14:paraId="4B628DFC" w14:textId="77777777" w:rsidR="00AF6E14" w:rsidRPr="009D073B" w:rsidRDefault="00AF6E14" w:rsidP="00BB1ED8">
            <w:pPr>
              <w:jc w:val="center"/>
              <w:rPr>
                <w:rFonts w:ascii="Akkurat-Light" w:hAnsi="Akkurat-Light" w:cs="Calibri"/>
                <w:color w:val="000000"/>
                <w:sz w:val="20"/>
                <w:szCs w:val="20"/>
              </w:rPr>
            </w:pPr>
          </w:p>
        </w:tc>
        <w:tc>
          <w:tcPr>
            <w:tcW w:w="1513" w:type="dxa"/>
            <w:shd w:val="clear" w:color="auto" w:fill="DEEAF6" w:themeFill="accent5" w:themeFillTint="33"/>
            <w:noWrap/>
          </w:tcPr>
          <w:p w14:paraId="1EEDD185" w14:textId="77777777" w:rsidR="00AF6E14" w:rsidRPr="009D073B" w:rsidRDefault="00AF6E14" w:rsidP="00BB1ED8">
            <w:pPr>
              <w:rPr>
                <w:rFonts w:ascii="Akkurat-Light" w:hAnsi="Akkurat-Light" w:cs="Calibri"/>
                <w:color w:val="000000"/>
                <w:sz w:val="20"/>
                <w:szCs w:val="20"/>
              </w:rPr>
            </w:pPr>
          </w:p>
        </w:tc>
      </w:tr>
      <w:tr w:rsidR="00AF6E14" w:rsidRPr="009D073B" w14:paraId="74679DDF" w14:textId="77777777" w:rsidTr="00BB1ED8">
        <w:trPr>
          <w:trHeight w:val="1118"/>
        </w:trPr>
        <w:tc>
          <w:tcPr>
            <w:tcW w:w="718" w:type="dxa"/>
            <w:shd w:val="clear" w:color="auto" w:fill="DEEAF6" w:themeFill="accent5" w:themeFillTint="33"/>
            <w:vAlign w:val="center"/>
          </w:tcPr>
          <w:p w14:paraId="18D514B7"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FN3c</w:t>
            </w:r>
          </w:p>
        </w:tc>
        <w:tc>
          <w:tcPr>
            <w:tcW w:w="6237" w:type="dxa"/>
            <w:shd w:val="clear" w:color="auto" w:fill="DEEAF6" w:themeFill="accent5" w:themeFillTint="33"/>
            <w:vAlign w:val="center"/>
            <w:hideMark/>
          </w:tcPr>
          <w:p w14:paraId="4188665B" w14:textId="77777777" w:rsidR="00AF6E14" w:rsidRPr="008A7320" w:rsidRDefault="00AF6E14" w:rsidP="001550BA">
            <w:pPr>
              <w:rPr>
                <w:rFonts w:ascii="Akkurat-Light" w:hAnsi="Akkurat-Light" w:cs="Calibri"/>
                <w:color w:val="000000"/>
                <w:sz w:val="18"/>
                <w:szCs w:val="18"/>
              </w:rPr>
            </w:pPr>
            <w:r w:rsidRPr="008A7320">
              <w:rPr>
                <w:rFonts w:ascii="Akkurat" w:hAnsi="Akkurat" w:cs="Calibri"/>
                <w:color w:val="000000"/>
                <w:sz w:val="18"/>
                <w:szCs w:val="18"/>
              </w:rPr>
              <w:t>Apply dietary or nutritional guidelines to product development, menu, or meal planning, marketing, or other consumer communications</w:t>
            </w:r>
          </w:p>
        </w:tc>
        <w:tc>
          <w:tcPr>
            <w:tcW w:w="1308" w:type="dxa"/>
            <w:shd w:val="clear" w:color="auto" w:fill="DEEAF6" w:themeFill="accent5" w:themeFillTint="33"/>
            <w:noWrap/>
            <w:hideMark/>
          </w:tcPr>
          <w:p w14:paraId="28CB7B8A" w14:textId="1E328642" w:rsidR="00AF6E14" w:rsidRPr="009D073B" w:rsidRDefault="00AF6E14" w:rsidP="00BB1ED8">
            <w:pPr>
              <w:jc w:val="center"/>
              <w:rPr>
                <w:rFonts w:ascii="Akkurat-Light" w:hAnsi="Akkurat-Light" w:cs="Calibri"/>
                <w:color w:val="000000"/>
                <w:sz w:val="20"/>
                <w:szCs w:val="20"/>
              </w:rPr>
            </w:pPr>
          </w:p>
        </w:tc>
        <w:tc>
          <w:tcPr>
            <w:tcW w:w="1513" w:type="dxa"/>
            <w:shd w:val="clear" w:color="auto" w:fill="DEEAF6" w:themeFill="accent5" w:themeFillTint="33"/>
            <w:noWrap/>
            <w:hideMark/>
          </w:tcPr>
          <w:p w14:paraId="214F25BE"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333E6351" w14:textId="77777777" w:rsidTr="00BB1ED8">
        <w:trPr>
          <w:trHeight w:val="992"/>
        </w:trPr>
        <w:tc>
          <w:tcPr>
            <w:tcW w:w="718" w:type="dxa"/>
            <w:shd w:val="clear" w:color="auto" w:fill="DEEAF6" w:themeFill="accent5" w:themeFillTint="33"/>
            <w:vAlign w:val="center"/>
          </w:tcPr>
          <w:p w14:paraId="46206886"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FN3d</w:t>
            </w:r>
          </w:p>
        </w:tc>
        <w:tc>
          <w:tcPr>
            <w:tcW w:w="6237" w:type="dxa"/>
            <w:shd w:val="clear" w:color="auto" w:fill="DEEAF6" w:themeFill="accent5" w:themeFillTint="33"/>
            <w:vAlign w:val="center"/>
            <w:hideMark/>
          </w:tcPr>
          <w:p w14:paraId="6456C7E6" w14:textId="77777777" w:rsidR="00AF6E14" w:rsidRPr="008A7320" w:rsidRDefault="00AF6E14" w:rsidP="001550BA">
            <w:pPr>
              <w:rPr>
                <w:rFonts w:ascii="Akkurat-Light" w:hAnsi="Akkurat-Light" w:cs="Calibri"/>
                <w:color w:val="000000"/>
                <w:sz w:val="18"/>
                <w:szCs w:val="18"/>
              </w:rPr>
            </w:pPr>
            <w:r w:rsidRPr="008A7320">
              <w:rPr>
                <w:rFonts w:ascii="Akkurat" w:hAnsi="Akkurat" w:cs="Calibri"/>
                <w:color w:val="000000"/>
                <w:sz w:val="18"/>
                <w:szCs w:val="18"/>
              </w:rPr>
              <w:t>Interpret food labels, guideline daily amounts and front of pack labelling to advise your practice</w:t>
            </w:r>
          </w:p>
        </w:tc>
        <w:tc>
          <w:tcPr>
            <w:tcW w:w="1308" w:type="dxa"/>
            <w:shd w:val="clear" w:color="auto" w:fill="DEEAF6" w:themeFill="accent5" w:themeFillTint="33"/>
            <w:noWrap/>
            <w:hideMark/>
          </w:tcPr>
          <w:p w14:paraId="703FBFFB" w14:textId="135565E6" w:rsidR="00AF6E14" w:rsidRPr="009D073B" w:rsidRDefault="00AF6E14" w:rsidP="00BB1ED8">
            <w:pPr>
              <w:jc w:val="center"/>
              <w:rPr>
                <w:rFonts w:ascii="Akkurat-Light" w:hAnsi="Akkurat-Light" w:cs="Calibri"/>
                <w:color w:val="000000"/>
                <w:sz w:val="20"/>
                <w:szCs w:val="20"/>
              </w:rPr>
            </w:pPr>
          </w:p>
        </w:tc>
        <w:tc>
          <w:tcPr>
            <w:tcW w:w="1513" w:type="dxa"/>
            <w:shd w:val="clear" w:color="auto" w:fill="DEEAF6" w:themeFill="accent5" w:themeFillTint="33"/>
            <w:noWrap/>
            <w:hideMark/>
          </w:tcPr>
          <w:p w14:paraId="58B502EF"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0CADB3F7" w14:textId="77777777" w:rsidTr="00BB1ED8">
        <w:trPr>
          <w:trHeight w:val="1134"/>
        </w:trPr>
        <w:tc>
          <w:tcPr>
            <w:tcW w:w="718" w:type="dxa"/>
            <w:shd w:val="clear" w:color="auto" w:fill="DEEAF6" w:themeFill="accent5" w:themeFillTint="33"/>
            <w:vAlign w:val="center"/>
          </w:tcPr>
          <w:p w14:paraId="7B74E1C1" w14:textId="77777777" w:rsidR="00AF6E14" w:rsidRDefault="00AF6E14" w:rsidP="001550BA">
            <w:pPr>
              <w:rPr>
                <w:rFonts w:ascii="Akkurat" w:hAnsi="Akkurat" w:cs="Calibri"/>
                <w:color w:val="000000"/>
                <w:sz w:val="20"/>
                <w:szCs w:val="20"/>
              </w:rPr>
            </w:pPr>
            <w:r>
              <w:rPr>
                <w:rFonts w:ascii="Akkurat" w:hAnsi="Akkurat" w:cs="Calibri"/>
                <w:color w:val="000000"/>
                <w:sz w:val="20"/>
                <w:szCs w:val="20"/>
              </w:rPr>
              <w:t>FN3e</w:t>
            </w:r>
          </w:p>
        </w:tc>
        <w:tc>
          <w:tcPr>
            <w:tcW w:w="6237" w:type="dxa"/>
            <w:shd w:val="clear" w:color="auto" w:fill="DEEAF6" w:themeFill="accent5" w:themeFillTint="33"/>
            <w:vAlign w:val="center"/>
          </w:tcPr>
          <w:p w14:paraId="4E05A651" w14:textId="77777777" w:rsidR="00AF6E14" w:rsidRPr="008A7320" w:rsidRDefault="00AF6E14" w:rsidP="001550BA">
            <w:pPr>
              <w:rPr>
                <w:rFonts w:ascii="Akkurat" w:hAnsi="Akkurat" w:cs="Calibri"/>
                <w:color w:val="000000"/>
                <w:sz w:val="18"/>
                <w:szCs w:val="18"/>
              </w:rPr>
            </w:pPr>
            <w:r w:rsidRPr="008A7320">
              <w:rPr>
                <w:rFonts w:ascii="Akkurat" w:hAnsi="Akkurat" w:cs="Calibri"/>
                <w:color w:val="000000"/>
                <w:sz w:val="18"/>
                <w:szCs w:val="18"/>
              </w:rPr>
              <w:t>Develop guidance, systems or plans around food safety, food hygiene, sustainability and/or environmental awareness</w:t>
            </w:r>
          </w:p>
        </w:tc>
        <w:tc>
          <w:tcPr>
            <w:tcW w:w="1308" w:type="dxa"/>
            <w:shd w:val="clear" w:color="auto" w:fill="DEEAF6" w:themeFill="accent5" w:themeFillTint="33"/>
            <w:noWrap/>
          </w:tcPr>
          <w:p w14:paraId="49CA5F58" w14:textId="77777777" w:rsidR="00AF6E14" w:rsidRPr="009D073B" w:rsidRDefault="00AF6E14" w:rsidP="00BB1ED8">
            <w:pPr>
              <w:jc w:val="center"/>
              <w:rPr>
                <w:rFonts w:ascii="Akkurat-Light" w:hAnsi="Akkurat-Light" w:cs="Calibri"/>
                <w:color w:val="000000"/>
                <w:sz w:val="20"/>
                <w:szCs w:val="20"/>
              </w:rPr>
            </w:pPr>
          </w:p>
        </w:tc>
        <w:tc>
          <w:tcPr>
            <w:tcW w:w="1513" w:type="dxa"/>
            <w:shd w:val="clear" w:color="auto" w:fill="DEEAF6" w:themeFill="accent5" w:themeFillTint="33"/>
            <w:noWrap/>
          </w:tcPr>
          <w:p w14:paraId="73B89EB6" w14:textId="77777777" w:rsidR="00AF6E14" w:rsidRPr="009D073B" w:rsidRDefault="00AF6E14" w:rsidP="00BB1ED8">
            <w:pPr>
              <w:rPr>
                <w:rFonts w:ascii="Akkurat-Light" w:hAnsi="Akkurat-Light" w:cs="Calibri"/>
                <w:color w:val="000000"/>
                <w:sz w:val="20"/>
                <w:szCs w:val="20"/>
              </w:rPr>
            </w:pPr>
          </w:p>
        </w:tc>
      </w:tr>
    </w:tbl>
    <w:p w14:paraId="7EDDCA57" w14:textId="77777777" w:rsidR="00AF6E14" w:rsidRDefault="00AF6E14" w:rsidP="00AF6E14">
      <w:pPr>
        <w:jc w:val="both"/>
        <w:rPr>
          <w:rFonts w:ascii="Akkurat" w:hAnsi="Akkurat"/>
        </w:rPr>
      </w:pPr>
    </w:p>
    <w:p w14:paraId="1DA873FA" w14:textId="77777777" w:rsidR="00AF6E14" w:rsidRDefault="00AF6E14" w:rsidP="00AF6E14">
      <w:pPr>
        <w:jc w:val="both"/>
        <w:rPr>
          <w:rFonts w:ascii="Akkurat" w:hAnsi="Akkurat"/>
        </w:rPr>
      </w:pPr>
    </w:p>
    <w:p w14:paraId="035F1826" w14:textId="77777777" w:rsidR="008A7320" w:rsidRDefault="008A7320" w:rsidP="00AF6E14">
      <w:pPr>
        <w:jc w:val="both"/>
        <w:rPr>
          <w:rFonts w:ascii="Akkurat" w:hAnsi="Akkurat"/>
        </w:rPr>
      </w:pPr>
    </w:p>
    <w:p w14:paraId="6CAAB5E6" w14:textId="77777777" w:rsidR="008A7320" w:rsidRDefault="008A7320" w:rsidP="00AF6E14">
      <w:pPr>
        <w:jc w:val="both"/>
        <w:rPr>
          <w:rFonts w:ascii="Akkurat" w:hAnsi="Akkurat"/>
        </w:rPr>
      </w:pPr>
    </w:p>
    <w:p w14:paraId="66F8730E" w14:textId="77777777" w:rsidR="008A7320" w:rsidRDefault="008A7320" w:rsidP="00AF6E14">
      <w:pPr>
        <w:jc w:val="both"/>
        <w:rPr>
          <w:rFonts w:ascii="Akkurat" w:hAnsi="Akkurat"/>
        </w:rPr>
      </w:pPr>
    </w:p>
    <w:p w14:paraId="3EA55B2E" w14:textId="77777777" w:rsidR="008A7320" w:rsidRDefault="008A7320" w:rsidP="00AF6E14">
      <w:pPr>
        <w:jc w:val="both"/>
        <w:rPr>
          <w:rFonts w:ascii="Akkurat" w:hAnsi="Akkurat"/>
        </w:rPr>
      </w:pPr>
    </w:p>
    <w:p w14:paraId="1C7D5F02" w14:textId="77777777" w:rsidR="00957B32" w:rsidRDefault="00957B32" w:rsidP="00AF6E14">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5" w:themeFillTint="33"/>
        <w:tblLook w:val="04A0" w:firstRow="1" w:lastRow="0" w:firstColumn="1" w:lastColumn="0" w:noHBand="0" w:noVBand="1"/>
      </w:tblPr>
      <w:tblGrid>
        <w:gridCol w:w="718"/>
        <w:gridCol w:w="6237"/>
        <w:gridCol w:w="1308"/>
        <w:gridCol w:w="1513"/>
      </w:tblGrid>
      <w:tr w:rsidR="00AF6E14" w:rsidRPr="009D073B" w14:paraId="46328701" w14:textId="77777777" w:rsidTr="00957B32">
        <w:trPr>
          <w:trHeight w:val="749"/>
        </w:trPr>
        <w:tc>
          <w:tcPr>
            <w:tcW w:w="6955" w:type="dxa"/>
            <w:gridSpan w:val="2"/>
            <w:shd w:val="clear" w:color="auto" w:fill="DEEAF6" w:themeFill="accent5" w:themeFillTint="33"/>
            <w:vAlign w:val="center"/>
          </w:tcPr>
          <w:p w14:paraId="627607C6" w14:textId="77777777" w:rsidR="00AF6E14" w:rsidRPr="009B46A2" w:rsidRDefault="00AF6E14" w:rsidP="001550BA">
            <w:pPr>
              <w:rPr>
                <w:rFonts w:ascii="Akkurat" w:hAnsi="Akkurat" w:cs="Calibri"/>
                <w:b/>
                <w:bCs/>
                <w:color w:val="000000"/>
                <w:sz w:val="20"/>
                <w:szCs w:val="20"/>
              </w:rPr>
            </w:pPr>
            <w:r w:rsidRPr="009B46A2">
              <w:rPr>
                <w:rFonts w:ascii="Akkurat" w:hAnsi="Akkurat" w:cs="Calibri"/>
                <w:b/>
                <w:bCs/>
                <w:color w:val="000000"/>
                <w:sz w:val="20"/>
                <w:szCs w:val="20"/>
              </w:rPr>
              <w:t>Core Competency 4: Social and Behaviour</w:t>
            </w:r>
          </w:p>
        </w:tc>
        <w:tc>
          <w:tcPr>
            <w:tcW w:w="1308" w:type="dxa"/>
            <w:shd w:val="clear" w:color="auto" w:fill="DEEAF6" w:themeFill="accent5" w:themeFillTint="33"/>
            <w:noWrap/>
          </w:tcPr>
          <w:p w14:paraId="65151B7B"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EXAMPLE</w:t>
            </w:r>
          </w:p>
          <w:p w14:paraId="75CC34BE"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NUMBER(S)</w:t>
            </w:r>
          </w:p>
          <w:p w14:paraId="36104EEA" w14:textId="77777777" w:rsidR="00AF6E14" w:rsidRPr="009D073B" w:rsidRDefault="00AF6E14" w:rsidP="001550BA">
            <w:pPr>
              <w:rPr>
                <w:rFonts w:ascii="Akkurat-Light" w:hAnsi="Akkurat-Light" w:cs="Calibri"/>
                <w:color w:val="000000"/>
                <w:sz w:val="20"/>
                <w:szCs w:val="20"/>
              </w:rPr>
            </w:pPr>
          </w:p>
        </w:tc>
        <w:tc>
          <w:tcPr>
            <w:tcW w:w="1513" w:type="dxa"/>
            <w:shd w:val="clear" w:color="auto" w:fill="DEEAF6" w:themeFill="accent5" w:themeFillTint="33"/>
            <w:noWrap/>
          </w:tcPr>
          <w:p w14:paraId="2AB04472" w14:textId="77777777" w:rsidR="00AF6E14" w:rsidRPr="00527406" w:rsidRDefault="00AF6E14" w:rsidP="001550B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473E904C" w14:textId="77777777" w:rsidR="00AF6E14" w:rsidRPr="009D073B" w:rsidRDefault="00AF6E14" w:rsidP="001550BA">
            <w:pPr>
              <w:rPr>
                <w:rFonts w:ascii="Akkurat-Light" w:hAnsi="Akkurat-Light" w:cs="Calibri"/>
                <w:color w:val="000000"/>
                <w:sz w:val="20"/>
                <w:szCs w:val="20"/>
              </w:rPr>
            </w:pPr>
            <w:r w:rsidRPr="00957B32">
              <w:rPr>
                <w:rFonts w:ascii="Akkurat-Light" w:hAnsi="Akkurat-Light" w:cs="Arial"/>
                <w:sz w:val="10"/>
                <w:szCs w:val="10"/>
              </w:rPr>
              <w:t>(If required to direct assessor to where in document or ownership etc.)</w:t>
            </w:r>
          </w:p>
        </w:tc>
      </w:tr>
      <w:tr w:rsidR="00AF6E14" w:rsidRPr="009D073B" w14:paraId="01931703" w14:textId="77777777" w:rsidTr="00BB1ED8">
        <w:trPr>
          <w:trHeight w:val="2489"/>
        </w:trPr>
        <w:tc>
          <w:tcPr>
            <w:tcW w:w="718" w:type="dxa"/>
            <w:shd w:val="clear" w:color="auto" w:fill="DEEAF6" w:themeFill="accent5" w:themeFillTint="33"/>
            <w:vAlign w:val="center"/>
          </w:tcPr>
          <w:p w14:paraId="1B721193"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FN4a</w:t>
            </w:r>
          </w:p>
        </w:tc>
        <w:tc>
          <w:tcPr>
            <w:tcW w:w="6237" w:type="dxa"/>
            <w:shd w:val="clear" w:color="auto" w:fill="DEEAF6" w:themeFill="accent5" w:themeFillTint="33"/>
            <w:vAlign w:val="center"/>
            <w:hideMark/>
          </w:tcPr>
          <w:p w14:paraId="0218F093" w14:textId="77777777" w:rsidR="00AF6E14" w:rsidRPr="008A7320" w:rsidRDefault="00AF6E14" w:rsidP="001550BA">
            <w:pPr>
              <w:rPr>
                <w:rFonts w:ascii="Akkurat-Light" w:hAnsi="Akkurat-Light" w:cs="Calibri"/>
                <w:color w:val="000000"/>
                <w:sz w:val="18"/>
                <w:szCs w:val="18"/>
              </w:rPr>
            </w:pPr>
            <w:r w:rsidRPr="008A7320">
              <w:rPr>
                <w:rFonts w:ascii="Akkurat" w:hAnsi="Akkurat" w:cs="Calibri"/>
                <w:color w:val="000000"/>
                <w:sz w:val="18"/>
                <w:szCs w:val="18"/>
              </w:rPr>
              <w:t xml:space="preserve">Describe how the following can impact on food choice and dietary intake: </w:t>
            </w:r>
            <w:r w:rsidRPr="008A7320">
              <w:rPr>
                <w:rFonts w:ascii="Akkurat" w:hAnsi="Akkurat" w:cs="Calibri"/>
                <w:color w:val="000000"/>
                <w:sz w:val="18"/>
                <w:szCs w:val="18"/>
              </w:rPr>
              <w:br/>
            </w:r>
          </w:p>
          <w:p w14:paraId="11D1E569" w14:textId="77777777" w:rsidR="00AF6E14" w:rsidRPr="008A7320" w:rsidRDefault="00AF6E14" w:rsidP="001550BA">
            <w:pPr>
              <w:pStyle w:val="ListParagraph"/>
              <w:numPr>
                <w:ilvl w:val="0"/>
                <w:numId w:val="20"/>
              </w:numPr>
              <w:rPr>
                <w:rFonts w:ascii="Akkurat-Light" w:hAnsi="Akkurat-Light" w:cs="Calibri"/>
                <w:color w:val="000000"/>
                <w:sz w:val="18"/>
                <w:szCs w:val="18"/>
              </w:rPr>
            </w:pPr>
            <w:r w:rsidRPr="008A7320">
              <w:rPr>
                <w:rFonts w:ascii="Akkurat" w:hAnsi="Akkurat" w:cs="Calibri"/>
                <w:color w:val="000000"/>
                <w:sz w:val="18"/>
                <w:szCs w:val="18"/>
              </w:rPr>
              <w:t xml:space="preserve">New developments in food science, including reformulation </w:t>
            </w:r>
          </w:p>
          <w:p w14:paraId="3C5AB4DB" w14:textId="77777777" w:rsidR="00AF6E14" w:rsidRPr="008A7320" w:rsidRDefault="00AF6E14" w:rsidP="001550BA">
            <w:pPr>
              <w:pStyle w:val="ListParagraph"/>
              <w:numPr>
                <w:ilvl w:val="0"/>
                <w:numId w:val="20"/>
              </w:numPr>
              <w:rPr>
                <w:rFonts w:ascii="Akkurat-Light" w:hAnsi="Akkurat-Light" w:cs="Calibri"/>
                <w:color w:val="000000"/>
                <w:sz w:val="18"/>
                <w:szCs w:val="18"/>
              </w:rPr>
            </w:pPr>
            <w:r w:rsidRPr="008A7320">
              <w:rPr>
                <w:rFonts w:ascii="Akkurat" w:hAnsi="Akkurat" w:cs="Calibri"/>
                <w:color w:val="000000"/>
                <w:sz w:val="18"/>
                <w:szCs w:val="18"/>
              </w:rPr>
              <w:t xml:space="preserve">Socio-cultural settings, including high- and low-income communities </w:t>
            </w:r>
          </w:p>
          <w:p w14:paraId="7ED8F984" w14:textId="77777777" w:rsidR="00AF6E14" w:rsidRPr="008A7320" w:rsidRDefault="00AF6E14" w:rsidP="001550BA">
            <w:pPr>
              <w:pStyle w:val="ListParagraph"/>
              <w:numPr>
                <w:ilvl w:val="0"/>
                <w:numId w:val="20"/>
              </w:numPr>
              <w:rPr>
                <w:rFonts w:ascii="Akkurat-Light" w:hAnsi="Akkurat-Light" w:cs="Calibri"/>
                <w:color w:val="000000"/>
                <w:sz w:val="18"/>
                <w:szCs w:val="18"/>
              </w:rPr>
            </w:pPr>
            <w:r w:rsidRPr="008A7320">
              <w:rPr>
                <w:rFonts w:ascii="Akkurat" w:hAnsi="Akkurat" w:cs="Calibri"/>
                <w:color w:val="000000"/>
                <w:sz w:val="18"/>
                <w:szCs w:val="18"/>
              </w:rPr>
              <w:t xml:space="preserve">Psychological and societal factors </w:t>
            </w:r>
          </w:p>
          <w:p w14:paraId="64E9337D" w14:textId="77777777" w:rsidR="00AF6E14" w:rsidRPr="008A7320" w:rsidRDefault="00AF6E14" w:rsidP="001550BA">
            <w:pPr>
              <w:pStyle w:val="ListParagraph"/>
              <w:numPr>
                <w:ilvl w:val="0"/>
                <w:numId w:val="20"/>
              </w:numPr>
              <w:rPr>
                <w:rFonts w:ascii="Akkurat-Light" w:hAnsi="Akkurat-Light" w:cs="Calibri"/>
                <w:color w:val="000000"/>
                <w:sz w:val="18"/>
                <w:szCs w:val="18"/>
              </w:rPr>
            </w:pPr>
            <w:r w:rsidRPr="008A7320">
              <w:rPr>
                <w:rFonts w:ascii="Akkurat" w:hAnsi="Akkurat" w:cs="Calibri"/>
                <w:color w:val="000000"/>
                <w:sz w:val="18"/>
                <w:szCs w:val="18"/>
              </w:rPr>
              <w:t xml:space="preserve">Marketing, including campaigns, labelling strategies and store tours </w:t>
            </w:r>
          </w:p>
        </w:tc>
        <w:tc>
          <w:tcPr>
            <w:tcW w:w="1308" w:type="dxa"/>
            <w:shd w:val="clear" w:color="auto" w:fill="DEEAF6" w:themeFill="accent5" w:themeFillTint="33"/>
            <w:noWrap/>
            <w:hideMark/>
          </w:tcPr>
          <w:p w14:paraId="61692A09" w14:textId="4E32ECD0" w:rsidR="00AF6E14" w:rsidRPr="009D073B" w:rsidRDefault="00AF6E14" w:rsidP="00BB1ED8">
            <w:pPr>
              <w:jc w:val="center"/>
              <w:rPr>
                <w:rFonts w:ascii="Akkurat-Light" w:hAnsi="Akkurat-Light" w:cs="Calibri"/>
                <w:color w:val="000000"/>
                <w:sz w:val="20"/>
                <w:szCs w:val="20"/>
              </w:rPr>
            </w:pPr>
          </w:p>
        </w:tc>
        <w:tc>
          <w:tcPr>
            <w:tcW w:w="1513" w:type="dxa"/>
            <w:shd w:val="clear" w:color="auto" w:fill="DEEAF6" w:themeFill="accent5" w:themeFillTint="33"/>
            <w:noWrap/>
            <w:hideMark/>
          </w:tcPr>
          <w:p w14:paraId="1A7E7D21"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3652FE5D" w14:textId="77777777" w:rsidTr="00BB1ED8">
        <w:trPr>
          <w:trHeight w:val="1317"/>
        </w:trPr>
        <w:tc>
          <w:tcPr>
            <w:tcW w:w="718" w:type="dxa"/>
            <w:shd w:val="clear" w:color="auto" w:fill="DEEAF6" w:themeFill="accent5" w:themeFillTint="33"/>
            <w:vAlign w:val="center"/>
          </w:tcPr>
          <w:p w14:paraId="02E66E2A"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FN4b</w:t>
            </w:r>
          </w:p>
        </w:tc>
        <w:tc>
          <w:tcPr>
            <w:tcW w:w="6237" w:type="dxa"/>
            <w:shd w:val="clear" w:color="auto" w:fill="DEEAF6" w:themeFill="accent5" w:themeFillTint="33"/>
            <w:vAlign w:val="center"/>
          </w:tcPr>
          <w:p w14:paraId="5D1CEAD8" w14:textId="77777777" w:rsidR="00AF6E14" w:rsidRPr="008A7320" w:rsidRDefault="00AF6E14" w:rsidP="001550BA">
            <w:pPr>
              <w:rPr>
                <w:rFonts w:ascii="Akkurat-Light" w:hAnsi="Akkurat-Light" w:cs="Calibri"/>
                <w:b/>
                <w:bCs/>
                <w:color w:val="000000"/>
                <w:sz w:val="18"/>
                <w:szCs w:val="18"/>
              </w:rPr>
            </w:pPr>
            <w:r w:rsidRPr="008A7320">
              <w:rPr>
                <w:rFonts w:ascii="Akkurat" w:hAnsi="Akkurat" w:cs="Calibri"/>
                <w:color w:val="000000"/>
                <w:sz w:val="18"/>
                <w:szCs w:val="18"/>
              </w:rPr>
              <w:t>Identify socio-economic disparities in nutrition and food choice, designing where appropriate new products, research, or interventions to address them</w:t>
            </w:r>
          </w:p>
        </w:tc>
        <w:tc>
          <w:tcPr>
            <w:tcW w:w="1308" w:type="dxa"/>
            <w:shd w:val="clear" w:color="auto" w:fill="DEEAF6" w:themeFill="accent5" w:themeFillTint="33"/>
            <w:noWrap/>
          </w:tcPr>
          <w:p w14:paraId="396A3E8A" w14:textId="77777777" w:rsidR="00AF6E14" w:rsidRPr="009D073B" w:rsidRDefault="00AF6E14" w:rsidP="00BB1ED8">
            <w:pPr>
              <w:jc w:val="center"/>
              <w:rPr>
                <w:rFonts w:ascii="Akkurat-Light" w:hAnsi="Akkurat-Light" w:cs="Calibri"/>
                <w:color w:val="000000"/>
                <w:sz w:val="20"/>
                <w:szCs w:val="20"/>
              </w:rPr>
            </w:pPr>
          </w:p>
        </w:tc>
        <w:tc>
          <w:tcPr>
            <w:tcW w:w="1513" w:type="dxa"/>
            <w:shd w:val="clear" w:color="auto" w:fill="DEEAF6" w:themeFill="accent5" w:themeFillTint="33"/>
            <w:noWrap/>
          </w:tcPr>
          <w:p w14:paraId="3BEE0C19" w14:textId="77777777" w:rsidR="00AF6E14" w:rsidRPr="009D073B" w:rsidRDefault="00AF6E14" w:rsidP="00BB1ED8">
            <w:pPr>
              <w:rPr>
                <w:rFonts w:ascii="Akkurat-Light" w:hAnsi="Akkurat-Light" w:cs="Calibri"/>
                <w:color w:val="000000"/>
                <w:sz w:val="20"/>
                <w:szCs w:val="20"/>
              </w:rPr>
            </w:pPr>
          </w:p>
        </w:tc>
      </w:tr>
      <w:tr w:rsidR="00AF6E14" w:rsidRPr="009D073B" w14:paraId="1AC2F1B4" w14:textId="77777777" w:rsidTr="00BB1ED8">
        <w:trPr>
          <w:trHeight w:val="1573"/>
        </w:trPr>
        <w:tc>
          <w:tcPr>
            <w:tcW w:w="718" w:type="dxa"/>
            <w:shd w:val="clear" w:color="auto" w:fill="DEEAF6" w:themeFill="accent5" w:themeFillTint="33"/>
            <w:vAlign w:val="center"/>
          </w:tcPr>
          <w:p w14:paraId="28F5031D"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FN4c</w:t>
            </w:r>
          </w:p>
        </w:tc>
        <w:tc>
          <w:tcPr>
            <w:tcW w:w="6237" w:type="dxa"/>
            <w:shd w:val="clear" w:color="auto" w:fill="DEEAF6" w:themeFill="accent5" w:themeFillTint="33"/>
            <w:vAlign w:val="center"/>
            <w:hideMark/>
          </w:tcPr>
          <w:p w14:paraId="5A853465" w14:textId="77777777" w:rsidR="00AF6E14" w:rsidRPr="008A7320" w:rsidRDefault="00AF6E14" w:rsidP="001550BA">
            <w:pPr>
              <w:rPr>
                <w:rFonts w:ascii="Akkurat-Light" w:hAnsi="Akkurat-Light" w:cs="Calibri"/>
                <w:color w:val="000000"/>
                <w:sz w:val="18"/>
                <w:szCs w:val="18"/>
              </w:rPr>
            </w:pPr>
            <w:r w:rsidRPr="008A7320">
              <w:rPr>
                <w:rFonts w:ascii="Akkurat" w:hAnsi="Akkurat" w:cs="Calibri"/>
                <w:color w:val="000000"/>
                <w:sz w:val="18"/>
                <w:szCs w:val="18"/>
              </w:rPr>
              <w:t>Advise on food processing, manufacturing, and preparation/service needs associated with specific population groups, considering age, sex, cultural and socio-economic background, specific dietary requirements, and health issues</w:t>
            </w:r>
          </w:p>
        </w:tc>
        <w:tc>
          <w:tcPr>
            <w:tcW w:w="1308" w:type="dxa"/>
            <w:shd w:val="clear" w:color="auto" w:fill="DEEAF6" w:themeFill="accent5" w:themeFillTint="33"/>
            <w:noWrap/>
            <w:hideMark/>
          </w:tcPr>
          <w:p w14:paraId="4337DDC2" w14:textId="12B3D39D" w:rsidR="00AF6E14" w:rsidRPr="009D073B" w:rsidRDefault="00AF6E14" w:rsidP="00BB1ED8">
            <w:pPr>
              <w:jc w:val="center"/>
              <w:rPr>
                <w:rFonts w:ascii="Akkurat-Light" w:hAnsi="Akkurat-Light" w:cs="Calibri"/>
                <w:color w:val="000000"/>
                <w:sz w:val="20"/>
                <w:szCs w:val="20"/>
              </w:rPr>
            </w:pPr>
          </w:p>
        </w:tc>
        <w:tc>
          <w:tcPr>
            <w:tcW w:w="1513" w:type="dxa"/>
            <w:shd w:val="clear" w:color="auto" w:fill="DEEAF6" w:themeFill="accent5" w:themeFillTint="33"/>
            <w:noWrap/>
            <w:hideMark/>
          </w:tcPr>
          <w:p w14:paraId="514337DD"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4E8B9268" w14:textId="77777777" w:rsidTr="00BB1ED8">
        <w:trPr>
          <w:trHeight w:val="1591"/>
        </w:trPr>
        <w:tc>
          <w:tcPr>
            <w:tcW w:w="718" w:type="dxa"/>
            <w:shd w:val="clear" w:color="auto" w:fill="DEEAF6" w:themeFill="accent5" w:themeFillTint="33"/>
            <w:vAlign w:val="center"/>
          </w:tcPr>
          <w:p w14:paraId="43BF46C1" w14:textId="77777777" w:rsidR="00AF6E14" w:rsidRDefault="00AF6E14" w:rsidP="001550BA">
            <w:pPr>
              <w:rPr>
                <w:rFonts w:ascii="Akkurat" w:hAnsi="Akkurat" w:cs="Calibri"/>
                <w:color w:val="000000"/>
                <w:sz w:val="20"/>
                <w:szCs w:val="20"/>
              </w:rPr>
            </w:pPr>
            <w:r>
              <w:rPr>
                <w:rFonts w:ascii="Akkurat" w:hAnsi="Akkurat" w:cs="Calibri"/>
                <w:color w:val="000000"/>
                <w:sz w:val="20"/>
                <w:szCs w:val="20"/>
              </w:rPr>
              <w:t>FN4d</w:t>
            </w:r>
          </w:p>
        </w:tc>
        <w:tc>
          <w:tcPr>
            <w:tcW w:w="6237" w:type="dxa"/>
            <w:shd w:val="clear" w:color="auto" w:fill="DEEAF6" w:themeFill="accent5" w:themeFillTint="33"/>
            <w:vAlign w:val="center"/>
          </w:tcPr>
          <w:p w14:paraId="1C0A3514" w14:textId="77777777" w:rsidR="00AF6E14" w:rsidRPr="008A7320" w:rsidRDefault="00AF6E14" w:rsidP="001550BA">
            <w:pPr>
              <w:rPr>
                <w:rFonts w:ascii="Akkurat" w:hAnsi="Akkurat" w:cs="Calibri"/>
                <w:color w:val="000000"/>
                <w:sz w:val="18"/>
                <w:szCs w:val="18"/>
              </w:rPr>
            </w:pPr>
            <w:r w:rsidRPr="008A7320">
              <w:rPr>
                <w:rFonts w:ascii="Akkurat" w:hAnsi="Akkurat" w:cs="Calibri"/>
                <w:color w:val="000000"/>
                <w:sz w:val="18"/>
                <w:szCs w:val="18"/>
              </w:rPr>
              <w:t>Apply the principles of behaviour change in your practice as a food nutritionist and, where appropriate, in intervention design, implementation and evaluation, recognising and developing plans to overcome barriers to implementation</w:t>
            </w:r>
          </w:p>
        </w:tc>
        <w:tc>
          <w:tcPr>
            <w:tcW w:w="1308" w:type="dxa"/>
            <w:shd w:val="clear" w:color="auto" w:fill="DEEAF6" w:themeFill="accent5" w:themeFillTint="33"/>
            <w:noWrap/>
          </w:tcPr>
          <w:p w14:paraId="4EA3075F" w14:textId="77777777" w:rsidR="00AF6E14" w:rsidRPr="009D073B" w:rsidRDefault="00AF6E14" w:rsidP="00BB1ED8">
            <w:pPr>
              <w:jc w:val="center"/>
              <w:rPr>
                <w:rFonts w:ascii="Akkurat-Light" w:hAnsi="Akkurat-Light" w:cs="Calibri"/>
                <w:color w:val="000000"/>
                <w:sz w:val="20"/>
                <w:szCs w:val="20"/>
              </w:rPr>
            </w:pPr>
          </w:p>
        </w:tc>
        <w:tc>
          <w:tcPr>
            <w:tcW w:w="1513" w:type="dxa"/>
            <w:shd w:val="clear" w:color="auto" w:fill="DEEAF6" w:themeFill="accent5" w:themeFillTint="33"/>
            <w:noWrap/>
          </w:tcPr>
          <w:p w14:paraId="5F5EAFCF" w14:textId="77777777" w:rsidR="00AF6E14" w:rsidRPr="009D073B" w:rsidRDefault="00AF6E14" w:rsidP="00BB1ED8">
            <w:pPr>
              <w:rPr>
                <w:rFonts w:ascii="Akkurat-Light" w:hAnsi="Akkurat-Light" w:cs="Calibri"/>
                <w:color w:val="000000"/>
                <w:sz w:val="20"/>
                <w:szCs w:val="20"/>
              </w:rPr>
            </w:pPr>
          </w:p>
        </w:tc>
      </w:tr>
    </w:tbl>
    <w:p w14:paraId="5B7C836F" w14:textId="77777777" w:rsidR="00AF6E14" w:rsidRDefault="00AF6E14" w:rsidP="00AF6E14">
      <w:pPr>
        <w:jc w:val="both"/>
        <w:rPr>
          <w:rFonts w:ascii="Akkurat" w:hAnsi="Akkurat"/>
        </w:rPr>
      </w:pPr>
    </w:p>
    <w:p w14:paraId="0F9345AC" w14:textId="77777777" w:rsidR="00957B32" w:rsidRDefault="00957B32" w:rsidP="00AF6E14">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5" w:themeFillTint="33"/>
        <w:tblLook w:val="04A0" w:firstRow="1" w:lastRow="0" w:firstColumn="1" w:lastColumn="0" w:noHBand="0" w:noVBand="1"/>
      </w:tblPr>
      <w:tblGrid>
        <w:gridCol w:w="718"/>
        <w:gridCol w:w="6237"/>
        <w:gridCol w:w="1308"/>
        <w:gridCol w:w="1513"/>
      </w:tblGrid>
      <w:tr w:rsidR="00AF6E14" w:rsidRPr="009D073B" w14:paraId="7433B55F" w14:textId="77777777" w:rsidTr="00957B32">
        <w:trPr>
          <w:trHeight w:val="749"/>
        </w:trPr>
        <w:tc>
          <w:tcPr>
            <w:tcW w:w="6955" w:type="dxa"/>
            <w:gridSpan w:val="2"/>
            <w:shd w:val="clear" w:color="auto" w:fill="DEEAF6" w:themeFill="accent5" w:themeFillTint="33"/>
            <w:vAlign w:val="center"/>
          </w:tcPr>
          <w:p w14:paraId="52CB297E" w14:textId="77777777" w:rsidR="00AF6E14" w:rsidRPr="00D04E2C" w:rsidRDefault="00AF6E14" w:rsidP="001550BA">
            <w:pPr>
              <w:rPr>
                <w:rFonts w:ascii="Akkurat" w:hAnsi="Akkurat" w:cs="Calibri"/>
                <w:b/>
                <w:bCs/>
                <w:color w:val="000000"/>
                <w:sz w:val="20"/>
                <w:szCs w:val="20"/>
              </w:rPr>
            </w:pPr>
            <w:r w:rsidRPr="00557BC7">
              <w:rPr>
                <w:rFonts w:ascii="Akkurat" w:hAnsi="Akkurat" w:cs="Calibri"/>
                <w:b/>
                <w:bCs/>
                <w:color w:val="000000"/>
                <w:sz w:val="20"/>
                <w:szCs w:val="20"/>
              </w:rPr>
              <w:t>Core Competency 5 Health and Wellbeing</w:t>
            </w:r>
          </w:p>
        </w:tc>
        <w:tc>
          <w:tcPr>
            <w:tcW w:w="1308" w:type="dxa"/>
            <w:shd w:val="clear" w:color="auto" w:fill="DEEAF6" w:themeFill="accent5" w:themeFillTint="33"/>
            <w:noWrap/>
          </w:tcPr>
          <w:p w14:paraId="57039D64"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EXAMPLE</w:t>
            </w:r>
          </w:p>
          <w:p w14:paraId="40B9DE45"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NUMBER(S)</w:t>
            </w:r>
          </w:p>
          <w:p w14:paraId="3590C7D9" w14:textId="77777777" w:rsidR="00AF6E14" w:rsidRPr="009D073B" w:rsidRDefault="00AF6E14" w:rsidP="001550BA">
            <w:pPr>
              <w:rPr>
                <w:rFonts w:ascii="Akkurat-Light" w:hAnsi="Akkurat-Light" w:cs="Calibri"/>
                <w:color w:val="000000"/>
                <w:sz w:val="20"/>
                <w:szCs w:val="20"/>
              </w:rPr>
            </w:pPr>
          </w:p>
        </w:tc>
        <w:tc>
          <w:tcPr>
            <w:tcW w:w="1513" w:type="dxa"/>
            <w:shd w:val="clear" w:color="auto" w:fill="DEEAF6" w:themeFill="accent5" w:themeFillTint="33"/>
            <w:noWrap/>
          </w:tcPr>
          <w:p w14:paraId="0E4F8DF3" w14:textId="77777777" w:rsidR="00AF6E14" w:rsidRPr="00527406" w:rsidRDefault="00AF6E14" w:rsidP="001550B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1D056D02" w14:textId="77777777" w:rsidR="00AF6E14" w:rsidRPr="009D073B" w:rsidRDefault="00AF6E14" w:rsidP="001550BA">
            <w:pPr>
              <w:rPr>
                <w:rFonts w:ascii="Akkurat-Light" w:hAnsi="Akkurat-Light" w:cs="Calibri"/>
                <w:color w:val="000000"/>
                <w:sz w:val="20"/>
                <w:szCs w:val="20"/>
              </w:rPr>
            </w:pPr>
            <w:r w:rsidRPr="00957B32">
              <w:rPr>
                <w:rFonts w:ascii="Akkurat-Light" w:hAnsi="Akkurat-Light" w:cs="Arial"/>
                <w:sz w:val="10"/>
                <w:szCs w:val="10"/>
              </w:rPr>
              <w:t>(If required to direct assessor to where in document or ownership etc.)</w:t>
            </w:r>
          </w:p>
        </w:tc>
      </w:tr>
      <w:tr w:rsidR="00AF6E14" w:rsidRPr="009D073B" w14:paraId="760F2935" w14:textId="77777777" w:rsidTr="00BB1ED8">
        <w:trPr>
          <w:trHeight w:val="841"/>
        </w:trPr>
        <w:tc>
          <w:tcPr>
            <w:tcW w:w="718" w:type="dxa"/>
            <w:shd w:val="clear" w:color="auto" w:fill="DEEAF6" w:themeFill="accent5" w:themeFillTint="33"/>
            <w:vAlign w:val="center"/>
          </w:tcPr>
          <w:p w14:paraId="7EC200EF"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FN5a</w:t>
            </w:r>
          </w:p>
        </w:tc>
        <w:tc>
          <w:tcPr>
            <w:tcW w:w="6237" w:type="dxa"/>
            <w:shd w:val="clear" w:color="auto" w:fill="DEEAF6" w:themeFill="accent5" w:themeFillTint="33"/>
            <w:vAlign w:val="center"/>
            <w:hideMark/>
          </w:tcPr>
          <w:p w14:paraId="73AAC1BD" w14:textId="77777777" w:rsidR="00AF6E14" w:rsidRPr="00957B32" w:rsidRDefault="00AF6E14" w:rsidP="001550BA">
            <w:pPr>
              <w:rPr>
                <w:rFonts w:ascii="Akkurat-Light" w:hAnsi="Akkurat-Light" w:cs="Calibri"/>
                <w:color w:val="000000"/>
                <w:sz w:val="18"/>
                <w:szCs w:val="18"/>
              </w:rPr>
            </w:pPr>
            <w:r w:rsidRPr="00957B32">
              <w:rPr>
                <w:rFonts w:ascii="Akkurat" w:hAnsi="Akkurat" w:cs="Calibri"/>
                <w:color w:val="000000"/>
                <w:sz w:val="18"/>
                <w:szCs w:val="18"/>
              </w:rPr>
              <w:t>Describe the development and production process of specialist dietary products, such as balanced energy-protein supplements</w:t>
            </w:r>
          </w:p>
        </w:tc>
        <w:tc>
          <w:tcPr>
            <w:tcW w:w="1308" w:type="dxa"/>
            <w:shd w:val="clear" w:color="auto" w:fill="DEEAF6" w:themeFill="accent5" w:themeFillTint="33"/>
            <w:noWrap/>
            <w:hideMark/>
          </w:tcPr>
          <w:p w14:paraId="78D765AB" w14:textId="17C9DEAB" w:rsidR="00AF6E14" w:rsidRPr="009D073B" w:rsidRDefault="00AF6E14" w:rsidP="00BB1ED8">
            <w:pPr>
              <w:jc w:val="center"/>
              <w:rPr>
                <w:rFonts w:ascii="Akkurat-Light" w:hAnsi="Akkurat-Light" w:cs="Calibri"/>
                <w:color w:val="000000"/>
                <w:sz w:val="20"/>
                <w:szCs w:val="20"/>
              </w:rPr>
            </w:pPr>
          </w:p>
        </w:tc>
        <w:tc>
          <w:tcPr>
            <w:tcW w:w="1513" w:type="dxa"/>
            <w:shd w:val="clear" w:color="auto" w:fill="DEEAF6" w:themeFill="accent5" w:themeFillTint="33"/>
            <w:noWrap/>
            <w:hideMark/>
          </w:tcPr>
          <w:p w14:paraId="7A64549E"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7FB5DA9F" w14:textId="77777777" w:rsidTr="00BB1ED8">
        <w:trPr>
          <w:trHeight w:val="981"/>
        </w:trPr>
        <w:tc>
          <w:tcPr>
            <w:tcW w:w="718" w:type="dxa"/>
            <w:shd w:val="clear" w:color="auto" w:fill="DEEAF6" w:themeFill="accent5" w:themeFillTint="33"/>
            <w:vAlign w:val="center"/>
          </w:tcPr>
          <w:p w14:paraId="3EACC12D"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FN5b</w:t>
            </w:r>
          </w:p>
        </w:tc>
        <w:tc>
          <w:tcPr>
            <w:tcW w:w="6237" w:type="dxa"/>
            <w:shd w:val="clear" w:color="auto" w:fill="DEEAF6" w:themeFill="accent5" w:themeFillTint="33"/>
            <w:vAlign w:val="center"/>
          </w:tcPr>
          <w:p w14:paraId="047BBCFC" w14:textId="77777777" w:rsidR="00AF6E14" w:rsidRPr="00957B32" w:rsidRDefault="00AF6E14" w:rsidP="001550BA">
            <w:pPr>
              <w:rPr>
                <w:rFonts w:ascii="Akkurat-Light" w:hAnsi="Akkurat-Light" w:cs="Calibri"/>
                <w:b/>
                <w:bCs/>
                <w:color w:val="000000"/>
                <w:sz w:val="18"/>
                <w:szCs w:val="18"/>
              </w:rPr>
            </w:pPr>
            <w:r w:rsidRPr="00957B32">
              <w:rPr>
                <w:rFonts w:ascii="Akkurat" w:hAnsi="Akkurat" w:cs="Calibri"/>
                <w:color w:val="000000"/>
                <w:sz w:val="18"/>
                <w:szCs w:val="18"/>
              </w:rPr>
              <w:t>Explain how national programmes, such as universal fortification programmes, are developed and implemented</w:t>
            </w:r>
          </w:p>
        </w:tc>
        <w:tc>
          <w:tcPr>
            <w:tcW w:w="1308" w:type="dxa"/>
            <w:shd w:val="clear" w:color="auto" w:fill="DEEAF6" w:themeFill="accent5" w:themeFillTint="33"/>
            <w:noWrap/>
          </w:tcPr>
          <w:p w14:paraId="1A0DB6A9" w14:textId="77777777" w:rsidR="00AF6E14" w:rsidRPr="009D073B" w:rsidRDefault="00AF6E14" w:rsidP="00BB1ED8">
            <w:pPr>
              <w:jc w:val="center"/>
              <w:rPr>
                <w:rFonts w:ascii="Akkurat-Light" w:hAnsi="Akkurat-Light" w:cs="Calibri"/>
                <w:color w:val="000000"/>
                <w:sz w:val="20"/>
                <w:szCs w:val="20"/>
              </w:rPr>
            </w:pPr>
          </w:p>
        </w:tc>
        <w:tc>
          <w:tcPr>
            <w:tcW w:w="1513" w:type="dxa"/>
            <w:shd w:val="clear" w:color="auto" w:fill="DEEAF6" w:themeFill="accent5" w:themeFillTint="33"/>
            <w:noWrap/>
          </w:tcPr>
          <w:p w14:paraId="1B254431" w14:textId="77777777" w:rsidR="00AF6E14" w:rsidRPr="009D073B" w:rsidRDefault="00AF6E14" w:rsidP="00BB1ED8">
            <w:pPr>
              <w:rPr>
                <w:rFonts w:ascii="Akkurat-Light" w:hAnsi="Akkurat-Light" w:cs="Calibri"/>
                <w:color w:val="000000"/>
                <w:sz w:val="20"/>
                <w:szCs w:val="20"/>
              </w:rPr>
            </w:pPr>
          </w:p>
        </w:tc>
      </w:tr>
      <w:tr w:rsidR="00AF6E14" w:rsidRPr="009D073B" w14:paraId="45B84CAE" w14:textId="77777777" w:rsidTr="00BB1ED8">
        <w:trPr>
          <w:trHeight w:val="1263"/>
        </w:trPr>
        <w:tc>
          <w:tcPr>
            <w:tcW w:w="718" w:type="dxa"/>
            <w:shd w:val="clear" w:color="auto" w:fill="DEEAF6" w:themeFill="accent5" w:themeFillTint="33"/>
            <w:vAlign w:val="center"/>
          </w:tcPr>
          <w:p w14:paraId="7E910942"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FN5c</w:t>
            </w:r>
          </w:p>
        </w:tc>
        <w:tc>
          <w:tcPr>
            <w:tcW w:w="6237" w:type="dxa"/>
            <w:shd w:val="clear" w:color="auto" w:fill="DEEAF6" w:themeFill="accent5" w:themeFillTint="33"/>
            <w:vAlign w:val="center"/>
            <w:hideMark/>
          </w:tcPr>
          <w:p w14:paraId="1D1D20CA" w14:textId="77777777" w:rsidR="00AF6E14" w:rsidRPr="00957B32" w:rsidRDefault="00AF6E14" w:rsidP="001550BA">
            <w:pPr>
              <w:rPr>
                <w:rFonts w:ascii="Akkurat-Light" w:hAnsi="Akkurat-Light" w:cs="Calibri"/>
                <w:color w:val="000000"/>
                <w:sz w:val="18"/>
                <w:szCs w:val="18"/>
              </w:rPr>
            </w:pPr>
            <w:r w:rsidRPr="00957B32">
              <w:rPr>
                <w:rFonts w:ascii="Akkurat" w:hAnsi="Akkurat" w:cs="Calibri"/>
                <w:color w:val="000000"/>
                <w:sz w:val="18"/>
                <w:szCs w:val="18"/>
              </w:rPr>
              <w:t>Identify health needs of specified individuals, groups, and communities, using markers of nutritional status and diet related health, applying findings to research, or development of menus or food products</w:t>
            </w:r>
          </w:p>
        </w:tc>
        <w:tc>
          <w:tcPr>
            <w:tcW w:w="1308" w:type="dxa"/>
            <w:shd w:val="clear" w:color="auto" w:fill="DEEAF6" w:themeFill="accent5" w:themeFillTint="33"/>
            <w:noWrap/>
            <w:hideMark/>
          </w:tcPr>
          <w:p w14:paraId="017FA9F2" w14:textId="366FF52D" w:rsidR="00AF6E14" w:rsidRPr="009D073B" w:rsidRDefault="00AF6E14" w:rsidP="00BB1ED8">
            <w:pPr>
              <w:jc w:val="center"/>
              <w:rPr>
                <w:rFonts w:ascii="Akkurat-Light" w:hAnsi="Akkurat-Light" w:cs="Calibri"/>
                <w:color w:val="000000"/>
                <w:sz w:val="20"/>
                <w:szCs w:val="20"/>
              </w:rPr>
            </w:pPr>
          </w:p>
        </w:tc>
        <w:tc>
          <w:tcPr>
            <w:tcW w:w="1513" w:type="dxa"/>
            <w:shd w:val="clear" w:color="auto" w:fill="DEEAF6" w:themeFill="accent5" w:themeFillTint="33"/>
            <w:noWrap/>
            <w:hideMark/>
          </w:tcPr>
          <w:p w14:paraId="19A7641C"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155498F6" w14:textId="77777777" w:rsidTr="00BB1ED8">
        <w:trPr>
          <w:trHeight w:val="1110"/>
        </w:trPr>
        <w:tc>
          <w:tcPr>
            <w:tcW w:w="718" w:type="dxa"/>
            <w:shd w:val="clear" w:color="auto" w:fill="DEEAF6" w:themeFill="accent5" w:themeFillTint="33"/>
            <w:vAlign w:val="center"/>
          </w:tcPr>
          <w:p w14:paraId="4A6291A1"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FN5d</w:t>
            </w:r>
          </w:p>
        </w:tc>
        <w:tc>
          <w:tcPr>
            <w:tcW w:w="6237" w:type="dxa"/>
            <w:shd w:val="clear" w:color="auto" w:fill="DEEAF6" w:themeFill="accent5" w:themeFillTint="33"/>
            <w:vAlign w:val="center"/>
            <w:hideMark/>
          </w:tcPr>
          <w:p w14:paraId="4279AA8D" w14:textId="77777777" w:rsidR="00AF6E14" w:rsidRPr="00957B32" w:rsidRDefault="00AF6E14" w:rsidP="001550BA">
            <w:pPr>
              <w:rPr>
                <w:rFonts w:ascii="Akkurat-Light" w:hAnsi="Akkurat-Light" w:cs="Calibri"/>
                <w:color w:val="000000"/>
                <w:sz w:val="18"/>
                <w:szCs w:val="18"/>
              </w:rPr>
            </w:pPr>
            <w:r w:rsidRPr="00957B32">
              <w:rPr>
                <w:rFonts w:ascii="Akkurat" w:hAnsi="Akkurat" w:cs="Calibri"/>
                <w:color w:val="000000"/>
                <w:sz w:val="18"/>
                <w:szCs w:val="18"/>
              </w:rPr>
              <w:t>Advise on healthy catering, menus and/or healthy product development taking account of current standards and guidelines</w:t>
            </w:r>
          </w:p>
        </w:tc>
        <w:tc>
          <w:tcPr>
            <w:tcW w:w="1308" w:type="dxa"/>
            <w:shd w:val="clear" w:color="auto" w:fill="DEEAF6" w:themeFill="accent5" w:themeFillTint="33"/>
            <w:noWrap/>
            <w:hideMark/>
          </w:tcPr>
          <w:p w14:paraId="5090ADA0" w14:textId="001D9BE3" w:rsidR="00AF6E14" w:rsidRPr="009D073B" w:rsidRDefault="00AF6E14" w:rsidP="00BB1ED8">
            <w:pPr>
              <w:jc w:val="center"/>
              <w:rPr>
                <w:rFonts w:ascii="Akkurat-Light" w:hAnsi="Akkurat-Light" w:cs="Calibri"/>
                <w:color w:val="000000"/>
                <w:sz w:val="20"/>
                <w:szCs w:val="20"/>
              </w:rPr>
            </w:pPr>
          </w:p>
        </w:tc>
        <w:tc>
          <w:tcPr>
            <w:tcW w:w="1513" w:type="dxa"/>
            <w:shd w:val="clear" w:color="auto" w:fill="DEEAF6" w:themeFill="accent5" w:themeFillTint="33"/>
            <w:noWrap/>
            <w:hideMark/>
          </w:tcPr>
          <w:p w14:paraId="5961BB20"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697CE324" w14:textId="77777777" w:rsidR="00AF6E14" w:rsidRDefault="00AF6E14" w:rsidP="00AF6E14">
      <w:pPr>
        <w:jc w:val="both"/>
        <w:rPr>
          <w:rFonts w:ascii="Akkurat" w:hAnsi="Akkurat"/>
          <w:b/>
          <w:bCs/>
        </w:rPr>
      </w:pPr>
    </w:p>
    <w:p w14:paraId="7722CABF" w14:textId="77777777" w:rsidR="00AF6E14" w:rsidRDefault="00AF6E14" w:rsidP="00AF6E14">
      <w:pPr>
        <w:rPr>
          <w:rFonts w:ascii="Akkurat" w:hAnsi="Akkurat"/>
          <w:b/>
          <w:bCs/>
        </w:rPr>
      </w:pPr>
      <w:r>
        <w:rPr>
          <w:rFonts w:ascii="Akkurat" w:hAnsi="Akkurat"/>
          <w:b/>
          <w:bCs/>
        </w:rPr>
        <w:br w:type="page"/>
      </w:r>
    </w:p>
    <w:p w14:paraId="0CC8E618" w14:textId="77777777" w:rsidR="00AF6E14" w:rsidRPr="0036209E" w:rsidRDefault="00AF6E14" w:rsidP="00AF6E14">
      <w:pPr>
        <w:jc w:val="both"/>
        <w:rPr>
          <w:rFonts w:ascii="Akkurat" w:hAnsi="Akkurat"/>
          <w:b/>
          <w:bCs/>
        </w:rPr>
      </w:pPr>
      <w:r>
        <w:rPr>
          <w:rFonts w:ascii="Akkurat" w:hAnsi="Akkurat"/>
          <w:b/>
          <w:bCs/>
        </w:rPr>
        <w:lastRenderedPageBreak/>
        <w:t>HEALTHCARE - MEDICAL</w:t>
      </w:r>
    </w:p>
    <w:p w14:paraId="122FDEFE" w14:textId="77777777" w:rsidR="00AF6E14" w:rsidRDefault="00AF6E14" w:rsidP="00AF6E14">
      <w:pPr>
        <w:jc w:val="both"/>
        <w:rPr>
          <w:rFonts w:ascii="Akkurat" w:hAnsi="Akkurat"/>
        </w:rPr>
      </w:pPr>
    </w:p>
    <w:p w14:paraId="518A798F" w14:textId="77777777" w:rsidR="00AF6E14" w:rsidRDefault="00AF6E14" w:rsidP="00AF6E14">
      <w:pPr>
        <w:jc w:val="both"/>
        <w:rPr>
          <w:rFonts w:ascii="Akkurat" w:hAnsi="Akkurat"/>
        </w:rPr>
      </w:pPr>
      <w:r>
        <w:rPr>
          <w:rFonts w:ascii="Akkurat" w:hAnsi="Akkurat"/>
        </w:rPr>
        <w:t xml:space="preserve">Those applying for the specialist area of ‘Healthcare – Medical’ must also demonstrate: </w:t>
      </w:r>
    </w:p>
    <w:p w14:paraId="48664122" w14:textId="77777777" w:rsidR="00AF6E14" w:rsidRDefault="00AF6E14" w:rsidP="00AF6E14">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18"/>
        <w:gridCol w:w="6237"/>
        <w:gridCol w:w="1308"/>
        <w:gridCol w:w="1513"/>
      </w:tblGrid>
      <w:tr w:rsidR="00AF6E14" w:rsidRPr="009D073B" w14:paraId="677B3E6B" w14:textId="77777777" w:rsidTr="00BB1ED8">
        <w:trPr>
          <w:trHeight w:val="749"/>
        </w:trPr>
        <w:tc>
          <w:tcPr>
            <w:tcW w:w="6955" w:type="dxa"/>
            <w:gridSpan w:val="2"/>
            <w:shd w:val="clear" w:color="auto" w:fill="E2EFD9" w:themeFill="accent6" w:themeFillTint="33"/>
            <w:vAlign w:val="center"/>
          </w:tcPr>
          <w:p w14:paraId="15DD9B8F" w14:textId="77777777" w:rsidR="00AF6E14" w:rsidRPr="009D073B" w:rsidRDefault="00AF6E14" w:rsidP="001550BA">
            <w:pPr>
              <w:rPr>
                <w:rFonts w:ascii="Akkurat-Light" w:hAnsi="Akkurat-Light" w:cs="Calibri"/>
                <w:b/>
                <w:bCs/>
                <w:color w:val="000000"/>
                <w:sz w:val="20"/>
                <w:szCs w:val="20"/>
              </w:rPr>
            </w:pPr>
            <w:r w:rsidRPr="009D073B">
              <w:rPr>
                <w:rFonts w:ascii="Akkurat-Light" w:hAnsi="Akkurat-Light" w:cs="Calibri"/>
                <w:b/>
                <w:bCs/>
                <w:color w:val="000000"/>
                <w:sz w:val="20"/>
                <w:szCs w:val="20"/>
              </w:rPr>
              <w:t xml:space="preserve">CORE COMPETENCY 1 </w:t>
            </w:r>
          </w:p>
          <w:p w14:paraId="71A56722" w14:textId="77777777" w:rsidR="00AF6E14" w:rsidRPr="00D04E2C" w:rsidRDefault="00AF6E14" w:rsidP="001550BA">
            <w:pPr>
              <w:rPr>
                <w:rFonts w:ascii="Akkurat" w:hAnsi="Akkurat" w:cs="Calibri"/>
                <w:b/>
                <w:bCs/>
                <w:color w:val="000000"/>
                <w:sz w:val="20"/>
                <w:szCs w:val="20"/>
              </w:rPr>
            </w:pPr>
            <w:r w:rsidRPr="009D073B">
              <w:rPr>
                <w:rFonts w:ascii="Akkurat-Light" w:hAnsi="Akkurat-Light" w:cs="Calibri"/>
                <w:color w:val="000000"/>
                <w:sz w:val="20"/>
                <w:szCs w:val="20"/>
              </w:rPr>
              <w:t>(</w:t>
            </w:r>
            <w:r>
              <w:rPr>
                <w:rFonts w:ascii="Akkurat-Light" w:hAnsi="Akkurat-Light" w:cs="Calibri"/>
                <w:color w:val="000000"/>
                <w:sz w:val="20"/>
                <w:szCs w:val="20"/>
              </w:rPr>
              <w:t xml:space="preserve">Additional competencies </w:t>
            </w:r>
            <w:r w:rsidRPr="009D073B">
              <w:rPr>
                <w:rFonts w:ascii="Akkurat-Light" w:hAnsi="Akkurat-Light" w:cs="Calibri"/>
                <w:color w:val="000000"/>
                <w:sz w:val="20"/>
                <w:szCs w:val="20"/>
              </w:rPr>
              <w:t>to demonstrate</w:t>
            </w:r>
            <w:r>
              <w:rPr>
                <w:rFonts w:ascii="Akkurat-Light" w:hAnsi="Akkurat-Light" w:cs="Calibri"/>
                <w:color w:val="000000"/>
                <w:sz w:val="20"/>
                <w:szCs w:val="20"/>
              </w:rPr>
              <w:t xml:space="preserve"> in CC1</w:t>
            </w:r>
            <w:r w:rsidRPr="009D073B">
              <w:rPr>
                <w:rFonts w:ascii="Akkurat-Light" w:hAnsi="Akkurat-Light" w:cs="Calibri"/>
                <w:color w:val="000000"/>
                <w:sz w:val="20"/>
                <w:szCs w:val="20"/>
              </w:rPr>
              <w:t>)</w:t>
            </w:r>
          </w:p>
        </w:tc>
        <w:tc>
          <w:tcPr>
            <w:tcW w:w="1308" w:type="dxa"/>
            <w:shd w:val="clear" w:color="auto" w:fill="E2EFD9" w:themeFill="accent6" w:themeFillTint="33"/>
            <w:noWrap/>
          </w:tcPr>
          <w:p w14:paraId="7172674E"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EXAMPLE</w:t>
            </w:r>
          </w:p>
          <w:p w14:paraId="4CF2012A"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NUMBER(S)</w:t>
            </w:r>
          </w:p>
          <w:p w14:paraId="7B237C66" w14:textId="77777777" w:rsidR="00AF6E14" w:rsidRPr="009D073B" w:rsidRDefault="00AF6E14" w:rsidP="001550BA">
            <w:pPr>
              <w:rPr>
                <w:rFonts w:ascii="Akkurat-Light" w:hAnsi="Akkurat-Light" w:cs="Calibri"/>
                <w:color w:val="000000"/>
                <w:sz w:val="20"/>
                <w:szCs w:val="20"/>
              </w:rPr>
            </w:pPr>
          </w:p>
        </w:tc>
        <w:tc>
          <w:tcPr>
            <w:tcW w:w="1513" w:type="dxa"/>
            <w:shd w:val="clear" w:color="auto" w:fill="E2EFD9" w:themeFill="accent6" w:themeFillTint="33"/>
            <w:noWrap/>
          </w:tcPr>
          <w:p w14:paraId="1B685496" w14:textId="77777777" w:rsidR="00AF6E14" w:rsidRPr="00527406" w:rsidRDefault="00AF6E14" w:rsidP="001550B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0C81B7F7" w14:textId="77777777" w:rsidR="00AF6E14" w:rsidRPr="009D073B" w:rsidRDefault="00AF6E14" w:rsidP="001550BA">
            <w:pPr>
              <w:rPr>
                <w:rFonts w:ascii="Akkurat-Light" w:hAnsi="Akkurat-Light" w:cs="Calibri"/>
                <w:color w:val="000000"/>
                <w:sz w:val="20"/>
                <w:szCs w:val="20"/>
              </w:rPr>
            </w:pPr>
            <w:r w:rsidRPr="00BB1ED8">
              <w:rPr>
                <w:rFonts w:ascii="Akkurat-Light" w:hAnsi="Akkurat-Light" w:cs="Arial"/>
                <w:sz w:val="10"/>
                <w:szCs w:val="10"/>
              </w:rPr>
              <w:t>(If required to direct assessor to where in document or ownership etc.)</w:t>
            </w:r>
          </w:p>
        </w:tc>
      </w:tr>
      <w:tr w:rsidR="00AF6E14" w:rsidRPr="009D073B" w14:paraId="516AF5D2" w14:textId="77777777" w:rsidTr="00BB1ED8">
        <w:trPr>
          <w:trHeight w:val="980"/>
        </w:trPr>
        <w:tc>
          <w:tcPr>
            <w:tcW w:w="718" w:type="dxa"/>
            <w:shd w:val="clear" w:color="auto" w:fill="E2EFD9" w:themeFill="accent6" w:themeFillTint="33"/>
            <w:vAlign w:val="center"/>
          </w:tcPr>
          <w:p w14:paraId="7E1677D8" w14:textId="77777777" w:rsidR="00AF6E14" w:rsidRPr="00BB1ED8" w:rsidRDefault="00AF6E14" w:rsidP="001550BA">
            <w:pPr>
              <w:rPr>
                <w:rFonts w:ascii="Akkurat" w:hAnsi="Akkurat" w:cs="Calibri"/>
                <w:b/>
                <w:bCs/>
                <w:color w:val="000000"/>
                <w:sz w:val="20"/>
                <w:szCs w:val="20"/>
              </w:rPr>
            </w:pPr>
            <w:r w:rsidRPr="00BB1ED8">
              <w:rPr>
                <w:rFonts w:ascii="Akkurat" w:hAnsi="Akkurat" w:cs="Calibri"/>
                <w:color w:val="000000"/>
                <w:sz w:val="20"/>
                <w:szCs w:val="20"/>
              </w:rPr>
              <w:t>CC1e</w:t>
            </w:r>
          </w:p>
        </w:tc>
        <w:tc>
          <w:tcPr>
            <w:tcW w:w="6237" w:type="dxa"/>
            <w:shd w:val="clear" w:color="auto" w:fill="E2EFD9" w:themeFill="accent6" w:themeFillTint="33"/>
            <w:vAlign w:val="center"/>
            <w:hideMark/>
          </w:tcPr>
          <w:p w14:paraId="3F0085AA" w14:textId="77777777" w:rsidR="00AF6E14" w:rsidRPr="00BB1ED8" w:rsidRDefault="00AF6E14" w:rsidP="00BB1ED8">
            <w:pPr>
              <w:rPr>
                <w:rFonts w:ascii="Akkurat" w:hAnsi="Akkurat" w:cs="Calibri"/>
                <w:color w:val="000000"/>
                <w:sz w:val="18"/>
                <w:szCs w:val="18"/>
              </w:rPr>
            </w:pPr>
            <w:r w:rsidRPr="00BB1ED8">
              <w:rPr>
                <w:rFonts w:ascii="Akkurat" w:hAnsi="Akkurat" w:cs="Calibri"/>
                <w:color w:val="000000"/>
                <w:sz w:val="18"/>
                <w:szCs w:val="18"/>
              </w:rPr>
              <w:t>Demonstrate Good Medical Practice by holding continuing registration with the General Medical Council (GMC), adhering to the GMC ethical guidance framework</w:t>
            </w:r>
          </w:p>
        </w:tc>
        <w:tc>
          <w:tcPr>
            <w:tcW w:w="1308" w:type="dxa"/>
            <w:shd w:val="clear" w:color="auto" w:fill="E2EFD9" w:themeFill="accent6" w:themeFillTint="33"/>
            <w:noWrap/>
            <w:hideMark/>
          </w:tcPr>
          <w:p w14:paraId="1214AFB0" w14:textId="00E294E9" w:rsidR="00AF6E14" w:rsidRPr="009D073B" w:rsidRDefault="00AF6E14" w:rsidP="00BB1ED8">
            <w:pPr>
              <w:jc w:val="center"/>
              <w:rPr>
                <w:rFonts w:ascii="Akkurat-Light" w:hAnsi="Akkurat-Light" w:cs="Calibri"/>
                <w:color w:val="000000"/>
                <w:sz w:val="20"/>
                <w:szCs w:val="20"/>
              </w:rPr>
            </w:pPr>
          </w:p>
        </w:tc>
        <w:tc>
          <w:tcPr>
            <w:tcW w:w="1513" w:type="dxa"/>
            <w:shd w:val="clear" w:color="auto" w:fill="E2EFD9" w:themeFill="accent6" w:themeFillTint="33"/>
            <w:noWrap/>
            <w:hideMark/>
          </w:tcPr>
          <w:p w14:paraId="3EA4C01D"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66FCDD93" w14:textId="77777777" w:rsidTr="00BB1ED8">
        <w:trPr>
          <w:trHeight w:val="980"/>
        </w:trPr>
        <w:tc>
          <w:tcPr>
            <w:tcW w:w="718" w:type="dxa"/>
            <w:shd w:val="clear" w:color="auto" w:fill="E2EFD9" w:themeFill="accent6" w:themeFillTint="33"/>
            <w:vAlign w:val="center"/>
          </w:tcPr>
          <w:p w14:paraId="0F65589A" w14:textId="77777777" w:rsidR="00AF6E14" w:rsidRPr="00BB1ED8" w:rsidRDefault="00AF6E14" w:rsidP="001550BA">
            <w:pPr>
              <w:rPr>
                <w:rFonts w:ascii="Akkurat" w:hAnsi="Akkurat" w:cs="Calibri"/>
                <w:b/>
                <w:bCs/>
                <w:color w:val="000000"/>
                <w:sz w:val="20"/>
                <w:szCs w:val="20"/>
              </w:rPr>
            </w:pPr>
            <w:r w:rsidRPr="00BB1ED8">
              <w:rPr>
                <w:rFonts w:ascii="Akkurat" w:hAnsi="Akkurat" w:cs="Calibri"/>
                <w:color w:val="000000"/>
                <w:sz w:val="20"/>
                <w:szCs w:val="20"/>
              </w:rPr>
              <w:t>CC1f</w:t>
            </w:r>
          </w:p>
        </w:tc>
        <w:tc>
          <w:tcPr>
            <w:tcW w:w="6237" w:type="dxa"/>
            <w:shd w:val="clear" w:color="auto" w:fill="E2EFD9" w:themeFill="accent6" w:themeFillTint="33"/>
            <w:vAlign w:val="center"/>
          </w:tcPr>
          <w:p w14:paraId="3E04C138" w14:textId="77777777" w:rsidR="00AF6E14" w:rsidRPr="00BB1ED8" w:rsidRDefault="00AF6E14" w:rsidP="00BB1ED8">
            <w:pPr>
              <w:rPr>
                <w:rFonts w:ascii="Akkurat" w:hAnsi="Akkurat" w:cs="Calibri"/>
                <w:b/>
                <w:bCs/>
                <w:color w:val="000000"/>
                <w:sz w:val="18"/>
                <w:szCs w:val="18"/>
              </w:rPr>
            </w:pPr>
            <w:r w:rsidRPr="00BB1ED8">
              <w:rPr>
                <w:rFonts w:ascii="Akkurat" w:hAnsi="Akkurat" w:cs="Calibri"/>
                <w:color w:val="000000"/>
                <w:sz w:val="18"/>
                <w:szCs w:val="18"/>
              </w:rPr>
              <w:t>Apply the principles of medico-legal ethics when dealing with complex nutritional and hydration care, especially when involved in end-of-life care and withholding or withdrawal of artificial feeding</w:t>
            </w:r>
          </w:p>
        </w:tc>
        <w:tc>
          <w:tcPr>
            <w:tcW w:w="1308" w:type="dxa"/>
            <w:shd w:val="clear" w:color="auto" w:fill="E2EFD9" w:themeFill="accent6" w:themeFillTint="33"/>
            <w:noWrap/>
          </w:tcPr>
          <w:p w14:paraId="577560CD" w14:textId="77777777" w:rsidR="00AF6E14" w:rsidRPr="009D073B" w:rsidRDefault="00AF6E14" w:rsidP="00BB1ED8">
            <w:pPr>
              <w:jc w:val="center"/>
              <w:rPr>
                <w:rFonts w:ascii="Akkurat-Light" w:hAnsi="Akkurat-Light" w:cs="Calibri"/>
                <w:color w:val="000000"/>
                <w:sz w:val="20"/>
                <w:szCs w:val="20"/>
              </w:rPr>
            </w:pPr>
          </w:p>
        </w:tc>
        <w:tc>
          <w:tcPr>
            <w:tcW w:w="1513" w:type="dxa"/>
            <w:shd w:val="clear" w:color="auto" w:fill="E2EFD9" w:themeFill="accent6" w:themeFillTint="33"/>
            <w:noWrap/>
          </w:tcPr>
          <w:p w14:paraId="4D0F820C" w14:textId="77777777" w:rsidR="00AF6E14" w:rsidRPr="009D073B" w:rsidRDefault="00AF6E14" w:rsidP="00BB1ED8">
            <w:pPr>
              <w:rPr>
                <w:rFonts w:ascii="Akkurat-Light" w:hAnsi="Akkurat-Light" w:cs="Calibri"/>
                <w:color w:val="000000"/>
                <w:sz w:val="20"/>
                <w:szCs w:val="20"/>
              </w:rPr>
            </w:pPr>
          </w:p>
        </w:tc>
      </w:tr>
      <w:tr w:rsidR="00AF6E14" w:rsidRPr="009D073B" w14:paraId="59CBD27E" w14:textId="77777777" w:rsidTr="00BB1ED8">
        <w:trPr>
          <w:trHeight w:val="843"/>
        </w:trPr>
        <w:tc>
          <w:tcPr>
            <w:tcW w:w="718" w:type="dxa"/>
            <w:shd w:val="clear" w:color="auto" w:fill="E2EFD9" w:themeFill="accent6" w:themeFillTint="33"/>
            <w:vAlign w:val="center"/>
          </w:tcPr>
          <w:p w14:paraId="0DCD3ABB" w14:textId="77777777" w:rsidR="00AF6E14" w:rsidRPr="00BB1ED8" w:rsidRDefault="00AF6E14" w:rsidP="001550BA">
            <w:pPr>
              <w:rPr>
                <w:rFonts w:ascii="Akkurat" w:hAnsi="Akkurat" w:cs="Calibri"/>
                <w:b/>
                <w:bCs/>
                <w:color w:val="000000"/>
                <w:sz w:val="20"/>
                <w:szCs w:val="20"/>
              </w:rPr>
            </w:pPr>
            <w:r w:rsidRPr="00BB1ED8">
              <w:rPr>
                <w:rFonts w:ascii="Akkurat" w:hAnsi="Akkurat" w:cs="Calibri"/>
                <w:color w:val="000000"/>
                <w:sz w:val="20"/>
                <w:szCs w:val="20"/>
              </w:rPr>
              <w:t>CC1g</w:t>
            </w:r>
          </w:p>
        </w:tc>
        <w:tc>
          <w:tcPr>
            <w:tcW w:w="6237" w:type="dxa"/>
            <w:shd w:val="clear" w:color="auto" w:fill="E2EFD9" w:themeFill="accent6" w:themeFillTint="33"/>
            <w:vAlign w:val="center"/>
            <w:hideMark/>
          </w:tcPr>
          <w:p w14:paraId="1552C1BF" w14:textId="77777777" w:rsidR="00AF6E14" w:rsidRPr="00BB1ED8" w:rsidRDefault="00AF6E14" w:rsidP="00BB1ED8">
            <w:pPr>
              <w:rPr>
                <w:rFonts w:ascii="Akkurat" w:hAnsi="Akkurat" w:cs="Calibri"/>
                <w:color w:val="000000"/>
                <w:sz w:val="18"/>
                <w:szCs w:val="18"/>
              </w:rPr>
            </w:pPr>
            <w:r w:rsidRPr="00BB1ED8">
              <w:rPr>
                <w:rFonts w:ascii="Akkurat" w:hAnsi="Akkurat" w:cs="Calibri"/>
                <w:color w:val="000000"/>
                <w:sz w:val="18"/>
                <w:szCs w:val="18"/>
              </w:rPr>
              <w:t>Identify referral pathways and other health care professionals within clinical and community/support settings with expertise in nutrition </w:t>
            </w:r>
          </w:p>
        </w:tc>
        <w:tc>
          <w:tcPr>
            <w:tcW w:w="1308" w:type="dxa"/>
            <w:shd w:val="clear" w:color="auto" w:fill="E2EFD9" w:themeFill="accent6" w:themeFillTint="33"/>
            <w:noWrap/>
            <w:hideMark/>
          </w:tcPr>
          <w:p w14:paraId="22DF7D80" w14:textId="0F775F20" w:rsidR="00AF6E14" w:rsidRPr="009D073B" w:rsidRDefault="00AF6E14" w:rsidP="00BB1ED8">
            <w:pPr>
              <w:jc w:val="center"/>
              <w:rPr>
                <w:rFonts w:ascii="Akkurat-Light" w:hAnsi="Akkurat-Light" w:cs="Calibri"/>
                <w:color w:val="000000"/>
                <w:sz w:val="20"/>
                <w:szCs w:val="20"/>
              </w:rPr>
            </w:pPr>
          </w:p>
        </w:tc>
        <w:tc>
          <w:tcPr>
            <w:tcW w:w="1513" w:type="dxa"/>
            <w:shd w:val="clear" w:color="auto" w:fill="E2EFD9" w:themeFill="accent6" w:themeFillTint="33"/>
            <w:noWrap/>
            <w:hideMark/>
          </w:tcPr>
          <w:p w14:paraId="72DE6B6B"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7B5717E4" w14:textId="77777777" w:rsidR="00AF6E14" w:rsidRDefault="00AF6E14" w:rsidP="00AF6E14">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18"/>
        <w:gridCol w:w="6237"/>
        <w:gridCol w:w="1308"/>
        <w:gridCol w:w="1513"/>
      </w:tblGrid>
      <w:tr w:rsidR="00AF6E14" w:rsidRPr="009D073B" w14:paraId="11CB4B25" w14:textId="77777777" w:rsidTr="00BB1ED8">
        <w:trPr>
          <w:trHeight w:val="749"/>
        </w:trPr>
        <w:tc>
          <w:tcPr>
            <w:tcW w:w="6955" w:type="dxa"/>
            <w:gridSpan w:val="2"/>
            <w:shd w:val="clear" w:color="auto" w:fill="E2EFD9" w:themeFill="accent6" w:themeFillTint="33"/>
            <w:vAlign w:val="center"/>
          </w:tcPr>
          <w:p w14:paraId="488CCB9D" w14:textId="77777777" w:rsidR="00AF6E14" w:rsidRPr="00D04E2C" w:rsidRDefault="00AF6E14" w:rsidP="001550BA">
            <w:pPr>
              <w:rPr>
                <w:rFonts w:ascii="Akkurat" w:hAnsi="Akkurat" w:cs="Calibri"/>
                <w:b/>
                <w:bCs/>
                <w:color w:val="000000"/>
                <w:sz w:val="20"/>
                <w:szCs w:val="20"/>
              </w:rPr>
            </w:pPr>
            <w:r w:rsidRPr="00CF13B9">
              <w:rPr>
                <w:rFonts w:ascii="Akkurat" w:hAnsi="Akkurat" w:cs="Calibri"/>
                <w:b/>
                <w:bCs/>
                <w:color w:val="000000"/>
                <w:sz w:val="20"/>
                <w:szCs w:val="20"/>
              </w:rPr>
              <w:t>Core Competency 2: Science and Research Skills</w:t>
            </w:r>
          </w:p>
        </w:tc>
        <w:tc>
          <w:tcPr>
            <w:tcW w:w="1308" w:type="dxa"/>
            <w:shd w:val="clear" w:color="auto" w:fill="E2EFD9" w:themeFill="accent6" w:themeFillTint="33"/>
            <w:noWrap/>
          </w:tcPr>
          <w:p w14:paraId="5C6C30E2"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EXAMPLE</w:t>
            </w:r>
          </w:p>
          <w:p w14:paraId="3D9C28B1"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NUMBER(S)</w:t>
            </w:r>
          </w:p>
          <w:p w14:paraId="2AD1D8EE" w14:textId="77777777" w:rsidR="00AF6E14" w:rsidRPr="009D073B" w:rsidRDefault="00AF6E14" w:rsidP="001550BA">
            <w:pPr>
              <w:rPr>
                <w:rFonts w:ascii="Akkurat-Light" w:hAnsi="Akkurat-Light" w:cs="Calibri"/>
                <w:color w:val="000000"/>
                <w:sz w:val="20"/>
                <w:szCs w:val="20"/>
              </w:rPr>
            </w:pPr>
          </w:p>
        </w:tc>
        <w:tc>
          <w:tcPr>
            <w:tcW w:w="1513" w:type="dxa"/>
            <w:shd w:val="clear" w:color="auto" w:fill="E2EFD9" w:themeFill="accent6" w:themeFillTint="33"/>
            <w:noWrap/>
          </w:tcPr>
          <w:p w14:paraId="4F7BF901" w14:textId="77777777" w:rsidR="00AF6E14" w:rsidRPr="00527406" w:rsidRDefault="00AF6E14" w:rsidP="001550B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620C6D55" w14:textId="77777777" w:rsidR="00AF6E14" w:rsidRPr="009D073B" w:rsidRDefault="00AF6E14" w:rsidP="001550BA">
            <w:pPr>
              <w:rPr>
                <w:rFonts w:ascii="Akkurat-Light" w:hAnsi="Akkurat-Light" w:cs="Calibri"/>
                <w:color w:val="000000"/>
                <w:sz w:val="20"/>
                <w:szCs w:val="20"/>
              </w:rPr>
            </w:pPr>
            <w:r w:rsidRPr="00BB1ED8">
              <w:rPr>
                <w:rFonts w:ascii="Akkurat-Light" w:hAnsi="Akkurat-Light" w:cs="Arial"/>
                <w:sz w:val="10"/>
                <w:szCs w:val="10"/>
              </w:rPr>
              <w:t>(If required to direct assessor to where in document or ownership etc.)</w:t>
            </w:r>
          </w:p>
        </w:tc>
      </w:tr>
      <w:tr w:rsidR="00AF6E14" w:rsidRPr="009D073B" w14:paraId="36C5EA1B" w14:textId="77777777" w:rsidTr="00BB1ED8">
        <w:trPr>
          <w:trHeight w:val="1174"/>
        </w:trPr>
        <w:tc>
          <w:tcPr>
            <w:tcW w:w="718" w:type="dxa"/>
            <w:shd w:val="clear" w:color="auto" w:fill="E2EFD9" w:themeFill="accent6" w:themeFillTint="33"/>
            <w:vAlign w:val="center"/>
          </w:tcPr>
          <w:p w14:paraId="3F0E882F" w14:textId="77777777" w:rsidR="00AF6E14" w:rsidRPr="009D073B" w:rsidRDefault="00AF6E14" w:rsidP="001550BA">
            <w:pPr>
              <w:rPr>
                <w:rFonts w:ascii="Akkurat-Light" w:hAnsi="Akkurat-Light" w:cs="Calibri"/>
                <w:b/>
                <w:bCs/>
                <w:color w:val="000000"/>
                <w:sz w:val="20"/>
                <w:szCs w:val="20"/>
              </w:rPr>
            </w:pPr>
            <w:r>
              <w:rPr>
                <w:rFonts w:ascii="Calibri" w:hAnsi="Calibri" w:cs="Calibri"/>
                <w:color w:val="000000"/>
                <w:sz w:val="20"/>
                <w:szCs w:val="20"/>
              </w:rPr>
              <w:t>HC2a</w:t>
            </w:r>
          </w:p>
        </w:tc>
        <w:tc>
          <w:tcPr>
            <w:tcW w:w="6237" w:type="dxa"/>
            <w:shd w:val="clear" w:color="auto" w:fill="E2EFD9" w:themeFill="accent6" w:themeFillTint="33"/>
            <w:vAlign w:val="center"/>
            <w:hideMark/>
          </w:tcPr>
          <w:p w14:paraId="2B8B4054" w14:textId="77777777" w:rsidR="00AF6E14" w:rsidRPr="00BB1ED8" w:rsidRDefault="00AF6E14" w:rsidP="00BB1ED8">
            <w:pPr>
              <w:rPr>
                <w:rFonts w:ascii="Akkurat-Light" w:hAnsi="Akkurat-Light" w:cs="Calibri"/>
                <w:color w:val="000000"/>
                <w:sz w:val="18"/>
                <w:szCs w:val="18"/>
              </w:rPr>
            </w:pPr>
            <w:r w:rsidRPr="00BB1ED8">
              <w:rPr>
                <w:rFonts w:ascii="Akkurat" w:hAnsi="Akkurat" w:cs="Calibri"/>
                <w:color w:val="000000"/>
                <w:sz w:val="18"/>
                <w:szCs w:val="18"/>
              </w:rPr>
              <w:t>Identify the processes involved in the disruption to homeostasis of nutrition in diseased, physiologically, and surgically altered states, including starvation, hypermetabolic and catabolic states</w:t>
            </w:r>
          </w:p>
        </w:tc>
        <w:tc>
          <w:tcPr>
            <w:tcW w:w="1308" w:type="dxa"/>
            <w:shd w:val="clear" w:color="auto" w:fill="E2EFD9" w:themeFill="accent6" w:themeFillTint="33"/>
            <w:noWrap/>
            <w:hideMark/>
          </w:tcPr>
          <w:p w14:paraId="182F9469" w14:textId="7189161B" w:rsidR="00AF6E14" w:rsidRPr="009D073B" w:rsidRDefault="00AF6E14" w:rsidP="00BB1ED8">
            <w:pPr>
              <w:jc w:val="center"/>
              <w:rPr>
                <w:rFonts w:ascii="Akkurat-Light" w:hAnsi="Akkurat-Light" w:cs="Calibri"/>
                <w:color w:val="000000"/>
                <w:sz w:val="20"/>
                <w:szCs w:val="20"/>
              </w:rPr>
            </w:pPr>
          </w:p>
        </w:tc>
        <w:tc>
          <w:tcPr>
            <w:tcW w:w="1513" w:type="dxa"/>
            <w:shd w:val="clear" w:color="auto" w:fill="E2EFD9" w:themeFill="accent6" w:themeFillTint="33"/>
            <w:noWrap/>
            <w:hideMark/>
          </w:tcPr>
          <w:p w14:paraId="745D34F7"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6FEEC58D" w14:textId="77777777" w:rsidTr="00BB1ED8">
        <w:trPr>
          <w:trHeight w:val="1120"/>
        </w:trPr>
        <w:tc>
          <w:tcPr>
            <w:tcW w:w="718" w:type="dxa"/>
            <w:shd w:val="clear" w:color="auto" w:fill="E2EFD9" w:themeFill="accent6" w:themeFillTint="33"/>
            <w:vAlign w:val="center"/>
          </w:tcPr>
          <w:p w14:paraId="61B2E9BE" w14:textId="77777777" w:rsidR="00AF6E14" w:rsidRPr="009D073B" w:rsidRDefault="00AF6E14" w:rsidP="001550BA">
            <w:pPr>
              <w:rPr>
                <w:rFonts w:ascii="Akkurat-Light" w:hAnsi="Akkurat-Light" w:cs="Calibri"/>
                <w:b/>
                <w:bCs/>
                <w:color w:val="000000"/>
                <w:sz w:val="20"/>
                <w:szCs w:val="20"/>
              </w:rPr>
            </w:pPr>
            <w:r>
              <w:rPr>
                <w:rFonts w:ascii="Calibri" w:hAnsi="Calibri" w:cs="Calibri"/>
                <w:color w:val="000000"/>
                <w:sz w:val="20"/>
                <w:szCs w:val="20"/>
              </w:rPr>
              <w:t>HC2b</w:t>
            </w:r>
          </w:p>
        </w:tc>
        <w:tc>
          <w:tcPr>
            <w:tcW w:w="6237" w:type="dxa"/>
            <w:shd w:val="clear" w:color="auto" w:fill="E2EFD9" w:themeFill="accent6" w:themeFillTint="33"/>
            <w:vAlign w:val="center"/>
          </w:tcPr>
          <w:p w14:paraId="27BE195B" w14:textId="77777777" w:rsidR="00AF6E14" w:rsidRPr="00BB1ED8" w:rsidRDefault="00AF6E14" w:rsidP="00BB1ED8">
            <w:pPr>
              <w:rPr>
                <w:rFonts w:ascii="Akkurat-Light" w:hAnsi="Akkurat-Light" w:cs="Calibri"/>
                <w:b/>
                <w:bCs/>
                <w:color w:val="000000"/>
                <w:sz w:val="18"/>
                <w:szCs w:val="18"/>
              </w:rPr>
            </w:pPr>
            <w:r w:rsidRPr="00BB1ED8">
              <w:rPr>
                <w:rFonts w:ascii="Akkurat" w:hAnsi="Akkurat" w:cs="Calibri"/>
                <w:color w:val="000000"/>
                <w:sz w:val="18"/>
                <w:szCs w:val="18"/>
              </w:rPr>
              <w:t>Apply appropriate methods to assess nutritional status, including history and physical examination, growth charts, laboratory, body composition, and diagnosis and treatment of nutrient deficiencies and excess</w:t>
            </w:r>
          </w:p>
        </w:tc>
        <w:tc>
          <w:tcPr>
            <w:tcW w:w="1308" w:type="dxa"/>
            <w:shd w:val="clear" w:color="auto" w:fill="E2EFD9" w:themeFill="accent6" w:themeFillTint="33"/>
            <w:noWrap/>
          </w:tcPr>
          <w:p w14:paraId="42DF9126" w14:textId="77777777" w:rsidR="00AF6E14" w:rsidRPr="009D073B" w:rsidRDefault="00AF6E14" w:rsidP="00BB1ED8">
            <w:pPr>
              <w:jc w:val="center"/>
              <w:rPr>
                <w:rFonts w:ascii="Akkurat-Light" w:hAnsi="Akkurat-Light" w:cs="Calibri"/>
                <w:color w:val="000000"/>
                <w:sz w:val="20"/>
                <w:szCs w:val="20"/>
              </w:rPr>
            </w:pPr>
          </w:p>
        </w:tc>
        <w:tc>
          <w:tcPr>
            <w:tcW w:w="1513" w:type="dxa"/>
            <w:shd w:val="clear" w:color="auto" w:fill="E2EFD9" w:themeFill="accent6" w:themeFillTint="33"/>
            <w:noWrap/>
          </w:tcPr>
          <w:p w14:paraId="15D03786" w14:textId="77777777" w:rsidR="00AF6E14" w:rsidRPr="009D073B" w:rsidRDefault="00AF6E14" w:rsidP="00BB1ED8">
            <w:pPr>
              <w:rPr>
                <w:rFonts w:ascii="Akkurat-Light" w:hAnsi="Akkurat-Light" w:cs="Calibri"/>
                <w:color w:val="000000"/>
                <w:sz w:val="20"/>
                <w:szCs w:val="20"/>
              </w:rPr>
            </w:pPr>
          </w:p>
        </w:tc>
      </w:tr>
      <w:tr w:rsidR="00AF6E14" w:rsidRPr="009D073B" w14:paraId="3548FE73" w14:textId="77777777" w:rsidTr="00BB1ED8">
        <w:trPr>
          <w:trHeight w:val="982"/>
        </w:trPr>
        <w:tc>
          <w:tcPr>
            <w:tcW w:w="718" w:type="dxa"/>
            <w:shd w:val="clear" w:color="auto" w:fill="E2EFD9" w:themeFill="accent6" w:themeFillTint="33"/>
            <w:vAlign w:val="center"/>
          </w:tcPr>
          <w:p w14:paraId="361DA311" w14:textId="77777777" w:rsidR="00AF6E14" w:rsidRPr="009D073B" w:rsidRDefault="00AF6E14" w:rsidP="001550BA">
            <w:pPr>
              <w:rPr>
                <w:rFonts w:ascii="Akkurat-Light" w:hAnsi="Akkurat-Light" w:cs="Calibri"/>
                <w:b/>
                <w:bCs/>
                <w:color w:val="000000"/>
                <w:sz w:val="20"/>
                <w:szCs w:val="20"/>
              </w:rPr>
            </w:pPr>
            <w:r>
              <w:rPr>
                <w:rFonts w:ascii="Calibri" w:hAnsi="Calibri" w:cs="Calibri"/>
                <w:color w:val="000000"/>
                <w:sz w:val="20"/>
                <w:szCs w:val="20"/>
              </w:rPr>
              <w:t>HC2c</w:t>
            </w:r>
          </w:p>
        </w:tc>
        <w:tc>
          <w:tcPr>
            <w:tcW w:w="6237" w:type="dxa"/>
            <w:shd w:val="clear" w:color="auto" w:fill="E2EFD9" w:themeFill="accent6" w:themeFillTint="33"/>
            <w:vAlign w:val="center"/>
            <w:hideMark/>
          </w:tcPr>
          <w:p w14:paraId="2A058BEF" w14:textId="77777777" w:rsidR="00AF6E14" w:rsidRPr="00BB1ED8" w:rsidRDefault="00AF6E14" w:rsidP="00BB1ED8">
            <w:pPr>
              <w:rPr>
                <w:rFonts w:ascii="Akkurat-Light" w:hAnsi="Akkurat-Light" w:cs="Calibri"/>
                <w:color w:val="000000"/>
                <w:sz w:val="18"/>
                <w:szCs w:val="18"/>
              </w:rPr>
            </w:pPr>
            <w:r w:rsidRPr="00BB1ED8">
              <w:rPr>
                <w:rFonts w:ascii="Akkurat" w:hAnsi="Akkurat" w:cs="Calibri"/>
                <w:color w:val="000000"/>
                <w:sz w:val="18"/>
                <w:szCs w:val="18"/>
              </w:rPr>
              <w:t>Manage chronic conditions, identifying nutritional causes and consequences, and recognising inter-individual differences in dietary response</w:t>
            </w:r>
          </w:p>
        </w:tc>
        <w:tc>
          <w:tcPr>
            <w:tcW w:w="1308" w:type="dxa"/>
            <w:shd w:val="clear" w:color="auto" w:fill="E2EFD9" w:themeFill="accent6" w:themeFillTint="33"/>
            <w:noWrap/>
            <w:hideMark/>
          </w:tcPr>
          <w:p w14:paraId="31D6119D" w14:textId="3321FA17" w:rsidR="00AF6E14" w:rsidRPr="009D073B" w:rsidRDefault="00AF6E14" w:rsidP="00BB1ED8">
            <w:pPr>
              <w:jc w:val="center"/>
              <w:rPr>
                <w:rFonts w:ascii="Akkurat-Light" w:hAnsi="Akkurat-Light" w:cs="Calibri"/>
                <w:color w:val="000000"/>
                <w:sz w:val="20"/>
                <w:szCs w:val="20"/>
              </w:rPr>
            </w:pPr>
          </w:p>
        </w:tc>
        <w:tc>
          <w:tcPr>
            <w:tcW w:w="1513" w:type="dxa"/>
            <w:shd w:val="clear" w:color="auto" w:fill="E2EFD9" w:themeFill="accent6" w:themeFillTint="33"/>
            <w:noWrap/>
            <w:hideMark/>
          </w:tcPr>
          <w:p w14:paraId="7C6E79F1"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77B53A08" w14:textId="77777777" w:rsidTr="00E63A53">
        <w:trPr>
          <w:trHeight w:val="1140"/>
        </w:trPr>
        <w:tc>
          <w:tcPr>
            <w:tcW w:w="718" w:type="dxa"/>
            <w:shd w:val="clear" w:color="auto" w:fill="E2EFD9" w:themeFill="accent6" w:themeFillTint="33"/>
            <w:vAlign w:val="center"/>
          </w:tcPr>
          <w:p w14:paraId="4C564AD5" w14:textId="77777777" w:rsidR="00AF6E14" w:rsidRPr="009D073B" w:rsidRDefault="00AF6E14" w:rsidP="001550BA">
            <w:pPr>
              <w:rPr>
                <w:rFonts w:ascii="Akkurat-Light" w:hAnsi="Akkurat-Light" w:cs="Calibri"/>
                <w:b/>
                <w:bCs/>
                <w:color w:val="000000"/>
                <w:sz w:val="20"/>
                <w:szCs w:val="20"/>
              </w:rPr>
            </w:pPr>
            <w:r>
              <w:rPr>
                <w:rFonts w:ascii="Calibri" w:hAnsi="Calibri" w:cs="Calibri"/>
                <w:color w:val="000000"/>
                <w:sz w:val="20"/>
                <w:szCs w:val="20"/>
              </w:rPr>
              <w:t>HC2d</w:t>
            </w:r>
          </w:p>
        </w:tc>
        <w:tc>
          <w:tcPr>
            <w:tcW w:w="6237" w:type="dxa"/>
            <w:shd w:val="clear" w:color="auto" w:fill="E2EFD9" w:themeFill="accent6" w:themeFillTint="33"/>
            <w:vAlign w:val="center"/>
            <w:hideMark/>
          </w:tcPr>
          <w:p w14:paraId="2581AB0B" w14:textId="77777777" w:rsidR="00AF6E14" w:rsidRPr="00BB1ED8" w:rsidRDefault="00AF6E14" w:rsidP="00BB1ED8">
            <w:pPr>
              <w:rPr>
                <w:rFonts w:ascii="Akkurat-Light" w:hAnsi="Akkurat-Light" w:cs="Calibri"/>
                <w:color w:val="000000"/>
                <w:sz w:val="18"/>
                <w:szCs w:val="18"/>
              </w:rPr>
            </w:pPr>
            <w:r w:rsidRPr="00BB1ED8">
              <w:rPr>
                <w:rFonts w:ascii="Akkurat" w:hAnsi="Akkurat" w:cs="Calibri"/>
                <w:color w:val="000000"/>
                <w:sz w:val="18"/>
                <w:szCs w:val="18"/>
              </w:rPr>
              <w:t>Calculate macro- and micro-nutrient, and energy needs and DRVs in health and disease, acknowledging the relationship between DRVs and the % RI/NRV used on the labels of vitamin and mineral supplements</w:t>
            </w:r>
          </w:p>
        </w:tc>
        <w:tc>
          <w:tcPr>
            <w:tcW w:w="1308" w:type="dxa"/>
            <w:shd w:val="clear" w:color="auto" w:fill="E2EFD9" w:themeFill="accent6" w:themeFillTint="33"/>
            <w:noWrap/>
            <w:hideMark/>
          </w:tcPr>
          <w:p w14:paraId="7A8B7A6B" w14:textId="3984125B" w:rsidR="00AF6E14" w:rsidRPr="009D073B" w:rsidRDefault="00AF6E14" w:rsidP="00BB1ED8">
            <w:pPr>
              <w:jc w:val="center"/>
              <w:rPr>
                <w:rFonts w:ascii="Akkurat-Light" w:hAnsi="Akkurat-Light" w:cs="Calibri"/>
                <w:color w:val="000000"/>
                <w:sz w:val="20"/>
                <w:szCs w:val="20"/>
              </w:rPr>
            </w:pPr>
          </w:p>
        </w:tc>
        <w:tc>
          <w:tcPr>
            <w:tcW w:w="1513" w:type="dxa"/>
            <w:shd w:val="clear" w:color="auto" w:fill="E2EFD9" w:themeFill="accent6" w:themeFillTint="33"/>
            <w:noWrap/>
            <w:hideMark/>
          </w:tcPr>
          <w:p w14:paraId="53E44844"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7E80433B" w14:textId="77777777" w:rsidR="00AF6E14" w:rsidRDefault="00AF6E14" w:rsidP="00AF6E14">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18"/>
        <w:gridCol w:w="6237"/>
        <w:gridCol w:w="1308"/>
        <w:gridCol w:w="1513"/>
      </w:tblGrid>
      <w:tr w:rsidR="00AF6E14" w:rsidRPr="009D073B" w14:paraId="43D15CD7" w14:textId="77777777" w:rsidTr="00BB1ED8">
        <w:trPr>
          <w:trHeight w:val="749"/>
        </w:trPr>
        <w:tc>
          <w:tcPr>
            <w:tcW w:w="6955" w:type="dxa"/>
            <w:gridSpan w:val="2"/>
            <w:shd w:val="clear" w:color="auto" w:fill="E2EFD9" w:themeFill="accent6" w:themeFillTint="33"/>
            <w:vAlign w:val="center"/>
          </w:tcPr>
          <w:p w14:paraId="19A0383B" w14:textId="77777777" w:rsidR="00AF6E14" w:rsidRPr="00D04E2C" w:rsidRDefault="00AF6E14" w:rsidP="001550BA">
            <w:pPr>
              <w:rPr>
                <w:rFonts w:ascii="Akkurat" w:hAnsi="Akkurat" w:cs="Calibri"/>
                <w:b/>
                <w:bCs/>
                <w:color w:val="000000"/>
                <w:sz w:val="20"/>
                <w:szCs w:val="20"/>
              </w:rPr>
            </w:pPr>
            <w:r w:rsidRPr="001C162C">
              <w:rPr>
                <w:rFonts w:ascii="Akkurat" w:hAnsi="Akkurat" w:cs="Calibri"/>
                <w:b/>
                <w:bCs/>
                <w:color w:val="000000"/>
                <w:sz w:val="20"/>
                <w:szCs w:val="20"/>
              </w:rPr>
              <w:t>Core Competency 3: Food Systems</w:t>
            </w:r>
          </w:p>
        </w:tc>
        <w:tc>
          <w:tcPr>
            <w:tcW w:w="1308" w:type="dxa"/>
            <w:shd w:val="clear" w:color="auto" w:fill="E2EFD9" w:themeFill="accent6" w:themeFillTint="33"/>
            <w:noWrap/>
          </w:tcPr>
          <w:p w14:paraId="3299E469"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EXAMPLE</w:t>
            </w:r>
          </w:p>
          <w:p w14:paraId="54DC53BB"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NUMBER(S)</w:t>
            </w:r>
          </w:p>
          <w:p w14:paraId="238500A1" w14:textId="77777777" w:rsidR="00AF6E14" w:rsidRPr="009D073B" w:rsidRDefault="00AF6E14" w:rsidP="001550BA">
            <w:pPr>
              <w:rPr>
                <w:rFonts w:ascii="Akkurat-Light" w:hAnsi="Akkurat-Light" w:cs="Calibri"/>
                <w:color w:val="000000"/>
                <w:sz w:val="20"/>
                <w:szCs w:val="20"/>
              </w:rPr>
            </w:pPr>
          </w:p>
        </w:tc>
        <w:tc>
          <w:tcPr>
            <w:tcW w:w="1513" w:type="dxa"/>
            <w:shd w:val="clear" w:color="auto" w:fill="E2EFD9" w:themeFill="accent6" w:themeFillTint="33"/>
            <w:noWrap/>
          </w:tcPr>
          <w:p w14:paraId="4075F635" w14:textId="77777777" w:rsidR="00AF6E14" w:rsidRPr="00527406" w:rsidRDefault="00AF6E14" w:rsidP="001550B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0873214E" w14:textId="77777777" w:rsidR="00AF6E14" w:rsidRPr="009D073B" w:rsidRDefault="00AF6E14" w:rsidP="001550BA">
            <w:pPr>
              <w:rPr>
                <w:rFonts w:ascii="Akkurat-Light" w:hAnsi="Akkurat-Light" w:cs="Calibri"/>
                <w:color w:val="000000"/>
                <w:sz w:val="20"/>
                <w:szCs w:val="20"/>
              </w:rPr>
            </w:pPr>
            <w:r w:rsidRPr="00BB1ED8">
              <w:rPr>
                <w:rFonts w:ascii="Akkurat-Light" w:hAnsi="Akkurat-Light" w:cs="Arial"/>
                <w:sz w:val="10"/>
                <w:szCs w:val="10"/>
              </w:rPr>
              <w:t>(If required to direct assessor to where in document or ownership etc.)</w:t>
            </w:r>
          </w:p>
        </w:tc>
      </w:tr>
      <w:tr w:rsidR="00AF6E14" w:rsidRPr="009D073B" w14:paraId="097F7B88" w14:textId="77777777" w:rsidTr="00BB1ED8">
        <w:trPr>
          <w:trHeight w:val="759"/>
        </w:trPr>
        <w:tc>
          <w:tcPr>
            <w:tcW w:w="718" w:type="dxa"/>
            <w:shd w:val="clear" w:color="auto" w:fill="E2EFD9" w:themeFill="accent6" w:themeFillTint="33"/>
            <w:vAlign w:val="center"/>
          </w:tcPr>
          <w:p w14:paraId="51E38416" w14:textId="77777777" w:rsidR="00AF6E14" w:rsidRPr="009D073B" w:rsidRDefault="00AF6E14" w:rsidP="001550BA">
            <w:pPr>
              <w:rPr>
                <w:rFonts w:ascii="Akkurat-Light" w:hAnsi="Akkurat-Light" w:cs="Calibri"/>
                <w:b/>
                <w:bCs/>
                <w:color w:val="000000"/>
                <w:sz w:val="20"/>
                <w:szCs w:val="20"/>
              </w:rPr>
            </w:pPr>
            <w:r>
              <w:rPr>
                <w:rFonts w:ascii="Calibri" w:hAnsi="Calibri" w:cs="Calibri"/>
                <w:color w:val="000000"/>
                <w:sz w:val="20"/>
                <w:szCs w:val="20"/>
              </w:rPr>
              <w:t>HC3a</w:t>
            </w:r>
          </w:p>
        </w:tc>
        <w:tc>
          <w:tcPr>
            <w:tcW w:w="6237" w:type="dxa"/>
            <w:shd w:val="clear" w:color="auto" w:fill="E2EFD9" w:themeFill="accent6" w:themeFillTint="33"/>
            <w:vAlign w:val="center"/>
            <w:hideMark/>
          </w:tcPr>
          <w:p w14:paraId="204F33FC" w14:textId="77777777" w:rsidR="00AF6E14" w:rsidRPr="00BB1ED8" w:rsidRDefault="00AF6E14" w:rsidP="00BB1ED8">
            <w:pPr>
              <w:rPr>
                <w:rFonts w:ascii="Akkurat-Light" w:hAnsi="Akkurat-Light" w:cs="Calibri"/>
                <w:color w:val="000000"/>
                <w:sz w:val="18"/>
                <w:szCs w:val="18"/>
              </w:rPr>
            </w:pPr>
            <w:r w:rsidRPr="00BB1ED8">
              <w:rPr>
                <w:rFonts w:ascii="Akkurat" w:hAnsi="Akkurat" w:cs="Calibri"/>
                <w:color w:val="000000"/>
                <w:sz w:val="18"/>
                <w:szCs w:val="18"/>
              </w:rPr>
              <w:t>Advise on the role of alcohol in relation to the following: energy, toxin, social and the management of over-consumption</w:t>
            </w:r>
          </w:p>
        </w:tc>
        <w:tc>
          <w:tcPr>
            <w:tcW w:w="1308" w:type="dxa"/>
            <w:shd w:val="clear" w:color="auto" w:fill="E2EFD9" w:themeFill="accent6" w:themeFillTint="33"/>
            <w:noWrap/>
            <w:hideMark/>
          </w:tcPr>
          <w:p w14:paraId="198A04EB" w14:textId="1AC10A46" w:rsidR="00AF6E14" w:rsidRPr="009D073B" w:rsidRDefault="00AF6E14" w:rsidP="00BB1ED8">
            <w:pPr>
              <w:jc w:val="center"/>
              <w:rPr>
                <w:rFonts w:ascii="Akkurat-Light" w:hAnsi="Akkurat-Light" w:cs="Calibri"/>
                <w:color w:val="000000"/>
                <w:sz w:val="20"/>
                <w:szCs w:val="20"/>
              </w:rPr>
            </w:pPr>
          </w:p>
        </w:tc>
        <w:tc>
          <w:tcPr>
            <w:tcW w:w="1513" w:type="dxa"/>
            <w:shd w:val="clear" w:color="auto" w:fill="E2EFD9" w:themeFill="accent6" w:themeFillTint="33"/>
            <w:noWrap/>
            <w:hideMark/>
          </w:tcPr>
          <w:p w14:paraId="5EEB71F4"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688E6CB6" w14:textId="77777777" w:rsidTr="00BB1ED8">
        <w:trPr>
          <w:trHeight w:val="1138"/>
        </w:trPr>
        <w:tc>
          <w:tcPr>
            <w:tcW w:w="718" w:type="dxa"/>
            <w:shd w:val="clear" w:color="auto" w:fill="E2EFD9" w:themeFill="accent6" w:themeFillTint="33"/>
            <w:vAlign w:val="center"/>
          </w:tcPr>
          <w:p w14:paraId="7AB2B45E" w14:textId="77777777" w:rsidR="00AF6E14" w:rsidRPr="009D073B" w:rsidRDefault="00AF6E14" w:rsidP="001550BA">
            <w:pPr>
              <w:rPr>
                <w:rFonts w:ascii="Akkurat-Light" w:hAnsi="Akkurat-Light" w:cs="Calibri"/>
                <w:b/>
                <w:bCs/>
                <w:color w:val="000000"/>
                <w:sz w:val="20"/>
                <w:szCs w:val="20"/>
              </w:rPr>
            </w:pPr>
            <w:r>
              <w:rPr>
                <w:rFonts w:ascii="Calibri" w:hAnsi="Calibri" w:cs="Calibri"/>
                <w:color w:val="000000"/>
                <w:sz w:val="20"/>
                <w:szCs w:val="20"/>
              </w:rPr>
              <w:t>HC3b</w:t>
            </w:r>
          </w:p>
        </w:tc>
        <w:tc>
          <w:tcPr>
            <w:tcW w:w="6237" w:type="dxa"/>
            <w:shd w:val="clear" w:color="auto" w:fill="E2EFD9" w:themeFill="accent6" w:themeFillTint="33"/>
            <w:vAlign w:val="center"/>
          </w:tcPr>
          <w:p w14:paraId="34BE818B" w14:textId="77777777" w:rsidR="00AF6E14" w:rsidRPr="00BB1ED8" w:rsidRDefault="00AF6E14" w:rsidP="00BB1ED8">
            <w:pPr>
              <w:rPr>
                <w:rFonts w:ascii="Akkurat-Light" w:hAnsi="Akkurat-Light" w:cs="Calibri"/>
                <w:b/>
                <w:bCs/>
                <w:color w:val="000000"/>
                <w:sz w:val="18"/>
                <w:szCs w:val="18"/>
              </w:rPr>
            </w:pPr>
            <w:r w:rsidRPr="00BB1ED8">
              <w:rPr>
                <w:rFonts w:ascii="Akkurat" w:hAnsi="Akkurat" w:cs="Calibri"/>
                <w:color w:val="000000"/>
                <w:sz w:val="18"/>
                <w:szCs w:val="18"/>
              </w:rPr>
              <w:t>Identify and manage food allergies and intolerances, advising on impact on food choices and referring on, when required, for suitable nutrition support</w:t>
            </w:r>
          </w:p>
        </w:tc>
        <w:tc>
          <w:tcPr>
            <w:tcW w:w="1308" w:type="dxa"/>
            <w:shd w:val="clear" w:color="auto" w:fill="E2EFD9" w:themeFill="accent6" w:themeFillTint="33"/>
            <w:noWrap/>
          </w:tcPr>
          <w:p w14:paraId="0B7C9408" w14:textId="77777777" w:rsidR="00AF6E14" w:rsidRPr="009D073B" w:rsidRDefault="00AF6E14" w:rsidP="00BB1ED8">
            <w:pPr>
              <w:jc w:val="center"/>
              <w:rPr>
                <w:rFonts w:ascii="Akkurat-Light" w:hAnsi="Akkurat-Light" w:cs="Calibri"/>
                <w:color w:val="000000"/>
                <w:sz w:val="20"/>
                <w:szCs w:val="20"/>
              </w:rPr>
            </w:pPr>
          </w:p>
        </w:tc>
        <w:tc>
          <w:tcPr>
            <w:tcW w:w="1513" w:type="dxa"/>
            <w:shd w:val="clear" w:color="auto" w:fill="E2EFD9" w:themeFill="accent6" w:themeFillTint="33"/>
            <w:noWrap/>
          </w:tcPr>
          <w:p w14:paraId="4547A4EA" w14:textId="77777777" w:rsidR="00AF6E14" w:rsidRPr="009D073B" w:rsidRDefault="00AF6E14" w:rsidP="00BB1ED8">
            <w:pPr>
              <w:rPr>
                <w:rFonts w:ascii="Akkurat-Light" w:hAnsi="Akkurat-Light" w:cs="Calibri"/>
                <w:color w:val="000000"/>
                <w:sz w:val="20"/>
                <w:szCs w:val="20"/>
              </w:rPr>
            </w:pPr>
          </w:p>
        </w:tc>
      </w:tr>
      <w:tr w:rsidR="00AF6E14" w:rsidRPr="009D073B" w14:paraId="2E41808B" w14:textId="77777777" w:rsidTr="00BB1ED8">
        <w:trPr>
          <w:trHeight w:val="1102"/>
        </w:trPr>
        <w:tc>
          <w:tcPr>
            <w:tcW w:w="718" w:type="dxa"/>
            <w:shd w:val="clear" w:color="auto" w:fill="E2EFD9" w:themeFill="accent6" w:themeFillTint="33"/>
            <w:vAlign w:val="center"/>
          </w:tcPr>
          <w:p w14:paraId="3AED7BCD" w14:textId="77777777" w:rsidR="00AF6E14" w:rsidRPr="009D073B" w:rsidRDefault="00AF6E14" w:rsidP="001550BA">
            <w:pPr>
              <w:rPr>
                <w:rFonts w:ascii="Akkurat-Light" w:hAnsi="Akkurat-Light" w:cs="Calibri"/>
                <w:b/>
                <w:bCs/>
                <w:color w:val="000000"/>
                <w:sz w:val="20"/>
                <w:szCs w:val="20"/>
              </w:rPr>
            </w:pPr>
            <w:r>
              <w:rPr>
                <w:rFonts w:ascii="Calibri" w:hAnsi="Calibri" w:cs="Calibri"/>
                <w:color w:val="000000"/>
                <w:sz w:val="20"/>
                <w:szCs w:val="20"/>
              </w:rPr>
              <w:t>HC3c</w:t>
            </w:r>
          </w:p>
        </w:tc>
        <w:tc>
          <w:tcPr>
            <w:tcW w:w="6237" w:type="dxa"/>
            <w:shd w:val="clear" w:color="auto" w:fill="E2EFD9" w:themeFill="accent6" w:themeFillTint="33"/>
            <w:vAlign w:val="center"/>
            <w:hideMark/>
          </w:tcPr>
          <w:p w14:paraId="43B340B6" w14:textId="77777777" w:rsidR="00AF6E14" w:rsidRPr="00BB1ED8" w:rsidRDefault="00AF6E14" w:rsidP="00BB1ED8">
            <w:pPr>
              <w:rPr>
                <w:rFonts w:ascii="Akkurat-Light" w:hAnsi="Akkurat-Light" w:cs="Calibri"/>
                <w:color w:val="000000"/>
                <w:sz w:val="18"/>
                <w:szCs w:val="18"/>
              </w:rPr>
            </w:pPr>
            <w:r w:rsidRPr="00BB1ED8">
              <w:rPr>
                <w:rFonts w:ascii="Akkurat" w:hAnsi="Akkurat" w:cs="Calibri"/>
                <w:color w:val="000000"/>
                <w:sz w:val="18"/>
                <w:szCs w:val="18"/>
              </w:rPr>
              <w:t>Manage specialised diets and dietary patterns, including, DASH (Dietary Approach to Stop Hypertension), ‘Mediterranean’, Special/ Adapted Diets, and supplementation, advising on food choices and preparation</w:t>
            </w:r>
          </w:p>
        </w:tc>
        <w:tc>
          <w:tcPr>
            <w:tcW w:w="1308" w:type="dxa"/>
            <w:shd w:val="clear" w:color="auto" w:fill="E2EFD9" w:themeFill="accent6" w:themeFillTint="33"/>
            <w:noWrap/>
            <w:hideMark/>
          </w:tcPr>
          <w:p w14:paraId="4EC66CC5" w14:textId="7AB3D167" w:rsidR="00AF6E14" w:rsidRPr="009D073B" w:rsidRDefault="00AF6E14" w:rsidP="00BB1ED8">
            <w:pPr>
              <w:jc w:val="center"/>
              <w:rPr>
                <w:rFonts w:ascii="Akkurat-Light" w:hAnsi="Akkurat-Light" w:cs="Calibri"/>
                <w:color w:val="000000"/>
                <w:sz w:val="20"/>
                <w:szCs w:val="20"/>
              </w:rPr>
            </w:pPr>
          </w:p>
        </w:tc>
        <w:tc>
          <w:tcPr>
            <w:tcW w:w="1513" w:type="dxa"/>
            <w:shd w:val="clear" w:color="auto" w:fill="E2EFD9" w:themeFill="accent6" w:themeFillTint="33"/>
            <w:noWrap/>
            <w:hideMark/>
          </w:tcPr>
          <w:p w14:paraId="2D479590"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21ED160F" w14:textId="77777777" w:rsidR="00AF6E14" w:rsidRDefault="00AF6E14" w:rsidP="00AF6E14">
      <w:pPr>
        <w:jc w:val="both"/>
        <w:rPr>
          <w:rFonts w:ascii="Akkurat" w:hAnsi="Akkurat"/>
        </w:rPr>
      </w:pPr>
    </w:p>
    <w:p w14:paraId="167DF1D3" w14:textId="77777777" w:rsidR="00BB1ED8" w:rsidRDefault="00BB1ED8" w:rsidP="00AF6E14">
      <w:pPr>
        <w:jc w:val="both"/>
        <w:rPr>
          <w:rFonts w:ascii="Akkurat" w:hAnsi="Akkurat"/>
        </w:rPr>
      </w:pPr>
    </w:p>
    <w:p w14:paraId="4A33AC4A" w14:textId="77777777" w:rsidR="00BB1ED8" w:rsidRDefault="00BB1ED8" w:rsidP="00AF6E14">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18"/>
        <w:gridCol w:w="6237"/>
        <w:gridCol w:w="1308"/>
        <w:gridCol w:w="1513"/>
      </w:tblGrid>
      <w:tr w:rsidR="00AF6E14" w:rsidRPr="009D073B" w14:paraId="44DAA960" w14:textId="77777777" w:rsidTr="000F4B36">
        <w:trPr>
          <w:trHeight w:val="749"/>
        </w:trPr>
        <w:tc>
          <w:tcPr>
            <w:tcW w:w="6955" w:type="dxa"/>
            <w:gridSpan w:val="2"/>
            <w:shd w:val="clear" w:color="auto" w:fill="E2EFD9" w:themeFill="accent6" w:themeFillTint="33"/>
            <w:vAlign w:val="center"/>
          </w:tcPr>
          <w:p w14:paraId="1F7414D1" w14:textId="77777777" w:rsidR="00AF6E14" w:rsidRPr="009B46A2" w:rsidRDefault="00AF6E14" w:rsidP="001550BA">
            <w:pPr>
              <w:rPr>
                <w:rFonts w:ascii="Akkurat" w:hAnsi="Akkurat" w:cs="Calibri"/>
                <w:b/>
                <w:bCs/>
                <w:color w:val="000000"/>
                <w:sz w:val="20"/>
                <w:szCs w:val="20"/>
              </w:rPr>
            </w:pPr>
            <w:r w:rsidRPr="009B46A2">
              <w:rPr>
                <w:rFonts w:ascii="Akkurat" w:hAnsi="Akkurat" w:cs="Calibri"/>
                <w:b/>
                <w:bCs/>
                <w:color w:val="000000"/>
                <w:sz w:val="20"/>
                <w:szCs w:val="20"/>
              </w:rPr>
              <w:t>Core Competency 4: Social and Behaviour</w:t>
            </w:r>
          </w:p>
        </w:tc>
        <w:tc>
          <w:tcPr>
            <w:tcW w:w="1308" w:type="dxa"/>
            <w:shd w:val="clear" w:color="auto" w:fill="E2EFD9" w:themeFill="accent6" w:themeFillTint="33"/>
            <w:noWrap/>
          </w:tcPr>
          <w:p w14:paraId="434F67D3"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EXAMPLE</w:t>
            </w:r>
          </w:p>
          <w:p w14:paraId="584ED195"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NUMBER(S)</w:t>
            </w:r>
          </w:p>
          <w:p w14:paraId="62CB295A" w14:textId="77777777" w:rsidR="00AF6E14" w:rsidRPr="009D073B" w:rsidRDefault="00AF6E14" w:rsidP="001550BA">
            <w:pPr>
              <w:rPr>
                <w:rFonts w:ascii="Akkurat-Light" w:hAnsi="Akkurat-Light" w:cs="Calibri"/>
                <w:color w:val="000000"/>
                <w:sz w:val="20"/>
                <w:szCs w:val="20"/>
              </w:rPr>
            </w:pPr>
          </w:p>
        </w:tc>
        <w:tc>
          <w:tcPr>
            <w:tcW w:w="1513" w:type="dxa"/>
            <w:shd w:val="clear" w:color="auto" w:fill="E2EFD9" w:themeFill="accent6" w:themeFillTint="33"/>
            <w:noWrap/>
          </w:tcPr>
          <w:p w14:paraId="26FE54F0" w14:textId="77777777" w:rsidR="00AF6E14" w:rsidRPr="00527406" w:rsidRDefault="00AF6E14" w:rsidP="001550B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060D3C9B" w14:textId="77777777" w:rsidR="00AF6E14" w:rsidRPr="009D073B" w:rsidRDefault="00AF6E14" w:rsidP="001550BA">
            <w:pPr>
              <w:rPr>
                <w:rFonts w:ascii="Akkurat-Light" w:hAnsi="Akkurat-Light" w:cs="Calibri"/>
                <w:color w:val="000000"/>
                <w:sz w:val="20"/>
                <w:szCs w:val="20"/>
              </w:rPr>
            </w:pPr>
            <w:r w:rsidRPr="00BB1ED8">
              <w:rPr>
                <w:rFonts w:ascii="Akkurat-Light" w:hAnsi="Akkurat-Light" w:cs="Arial"/>
                <w:sz w:val="10"/>
                <w:szCs w:val="10"/>
              </w:rPr>
              <w:t>(If required to direct assessor to where in document or ownership etc.)</w:t>
            </w:r>
          </w:p>
        </w:tc>
      </w:tr>
      <w:tr w:rsidR="00AF6E14" w:rsidRPr="009D073B" w14:paraId="1C6C5394" w14:textId="77777777" w:rsidTr="000F4B36">
        <w:trPr>
          <w:trHeight w:val="981"/>
        </w:trPr>
        <w:tc>
          <w:tcPr>
            <w:tcW w:w="718" w:type="dxa"/>
            <w:shd w:val="clear" w:color="auto" w:fill="E2EFD9" w:themeFill="accent6" w:themeFillTint="33"/>
            <w:vAlign w:val="center"/>
          </w:tcPr>
          <w:p w14:paraId="13A0A204" w14:textId="77777777" w:rsidR="00AF6E14" w:rsidRPr="009D073B" w:rsidRDefault="00AF6E14" w:rsidP="001550BA">
            <w:pPr>
              <w:rPr>
                <w:rFonts w:ascii="Akkurat-Light" w:hAnsi="Akkurat-Light" w:cs="Calibri"/>
                <w:b/>
                <w:bCs/>
                <w:color w:val="000000"/>
                <w:sz w:val="20"/>
                <w:szCs w:val="20"/>
              </w:rPr>
            </w:pPr>
            <w:r>
              <w:rPr>
                <w:rFonts w:ascii="Calibri" w:hAnsi="Calibri" w:cs="Calibri"/>
                <w:color w:val="000000"/>
                <w:sz w:val="20"/>
                <w:szCs w:val="20"/>
              </w:rPr>
              <w:t>HC4a</w:t>
            </w:r>
          </w:p>
        </w:tc>
        <w:tc>
          <w:tcPr>
            <w:tcW w:w="6237" w:type="dxa"/>
            <w:shd w:val="clear" w:color="auto" w:fill="E2EFD9" w:themeFill="accent6" w:themeFillTint="33"/>
            <w:vAlign w:val="center"/>
            <w:hideMark/>
          </w:tcPr>
          <w:p w14:paraId="14743AA3" w14:textId="77777777" w:rsidR="00AF6E14" w:rsidRPr="00BB1ED8" w:rsidRDefault="00AF6E14" w:rsidP="00BB1ED8">
            <w:pPr>
              <w:rPr>
                <w:rFonts w:ascii="Akkurat-Light" w:hAnsi="Akkurat-Light" w:cs="Calibri"/>
                <w:color w:val="000000"/>
                <w:sz w:val="18"/>
                <w:szCs w:val="18"/>
              </w:rPr>
            </w:pPr>
            <w:r w:rsidRPr="00BB1ED8">
              <w:rPr>
                <w:rFonts w:ascii="Akkurat" w:hAnsi="Akkurat" w:cs="Calibri"/>
                <w:color w:val="000000"/>
                <w:sz w:val="18"/>
                <w:szCs w:val="18"/>
              </w:rPr>
              <w:t>Describe basic mental health and illness paradigms including addictive behaviour patterns e.g., alcohol consumption, extreme dietary restrictions, disordered eating and eating disorders</w:t>
            </w:r>
          </w:p>
        </w:tc>
        <w:tc>
          <w:tcPr>
            <w:tcW w:w="1308" w:type="dxa"/>
            <w:shd w:val="clear" w:color="auto" w:fill="E2EFD9" w:themeFill="accent6" w:themeFillTint="33"/>
            <w:noWrap/>
            <w:hideMark/>
          </w:tcPr>
          <w:p w14:paraId="49FA481F" w14:textId="5F75628A" w:rsidR="00AF6E14" w:rsidRPr="009D073B" w:rsidRDefault="00AF6E14" w:rsidP="00BB1ED8">
            <w:pPr>
              <w:jc w:val="center"/>
              <w:rPr>
                <w:rFonts w:ascii="Akkurat-Light" w:hAnsi="Akkurat-Light" w:cs="Calibri"/>
                <w:color w:val="000000"/>
                <w:sz w:val="20"/>
                <w:szCs w:val="20"/>
              </w:rPr>
            </w:pPr>
          </w:p>
        </w:tc>
        <w:tc>
          <w:tcPr>
            <w:tcW w:w="1513" w:type="dxa"/>
            <w:shd w:val="clear" w:color="auto" w:fill="E2EFD9" w:themeFill="accent6" w:themeFillTint="33"/>
            <w:noWrap/>
            <w:hideMark/>
          </w:tcPr>
          <w:p w14:paraId="21AD9CFD"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31909D3B" w14:textId="77777777" w:rsidTr="000F4B36">
        <w:trPr>
          <w:trHeight w:val="824"/>
        </w:trPr>
        <w:tc>
          <w:tcPr>
            <w:tcW w:w="718" w:type="dxa"/>
            <w:shd w:val="clear" w:color="auto" w:fill="E2EFD9" w:themeFill="accent6" w:themeFillTint="33"/>
            <w:vAlign w:val="center"/>
          </w:tcPr>
          <w:p w14:paraId="02CF1B0D" w14:textId="77777777" w:rsidR="00AF6E14" w:rsidRDefault="00AF6E14" w:rsidP="001550BA">
            <w:pPr>
              <w:rPr>
                <w:rFonts w:ascii="Akkurat" w:hAnsi="Akkurat" w:cs="Calibri"/>
                <w:color w:val="000000"/>
                <w:sz w:val="20"/>
                <w:szCs w:val="20"/>
              </w:rPr>
            </w:pPr>
            <w:r>
              <w:rPr>
                <w:rFonts w:ascii="Calibri" w:hAnsi="Calibri" w:cs="Calibri"/>
                <w:color w:val="000000"/>
                <w:sz w:val="20"/>
                <w:szCs w:val="20"/>
              </w:rPr>
              <w:t>HC4b</w:t>
            </w:r>
          </w:p>
        </w:tc>
        <w:tc>
          <w:tcPr>
            <w:tcW w:w="6237" w:type="dxa"/>
            <w:shd w:val="clear" w:color="auto" w:fill="E2EFD9" w:themeFill="accent6" w:themeFillTint="33"/>
            <w:vAlign w:val="center"/>
          </w:tcPr>
          <w:p w14:paraId="5E4D83BC" w14:textId="77777777" w:rsidR="00AF6E14" w:rsidRPr="00BB1ED8" w:rsidRDefault="00AF6E14" w:rsidP="00BB1ED8">
            <w:pPr>
              <w:rPr>
                <w:rFonts w:ascii="Akkurat" w:hAnsi="Akkurat" w:cs="Calibri"/>
                <w:color w:val="000000"/>
                <w:sz w:val="18"/>
                <w:szCs w:val="18"/>
              </w:rPr>
            </w:pPr>
            <w:r w:rsidRPr="00BB1ED8">
              <w:rPr>
                <w:rFonts w:ascii="Akkurat" w:hAnsi="Akkurat" w:cs="Calibri"/>
                <w:color w:val="000000"/>
                <w:sz w:val="18"/>
                <w:szCs w:val="18"/>
              </w:rPr>
              <w:t>Describe specific nutrition-related medical needs during the life course such as pregnancy, breast feeding, ageing and end of life care</w:t>
            </w:r>
          </w:p>
        </w:tc>
        <w:tc>
          <w:tcPr>
            <w:tcW w:w="1308" w:type="dxa"/>
            <w:shd w:val="clear" w:color="auto" w:fill="E2EFD9" w:themeFill="accent6" w:themeFillTint="33"/>
            <w:noWrap/>
          </w:tcPr>
          <w:p w14:paraId="5EC39E1C" w14:textId="77777777" w:rsidR="00AF6E14" w:rsidRPr="009D073B" w:rsidRDefault="00AF6E14" w:rsidP="00BB1ED8">
            <w:pPr>
              <w:jc w:val="center"/>
              <w:rPr>
                <w:rFonts w:ascii="Akkurat-Light" w:hAnsi="Akkurat-Light" w:cs="Calibri"/>
                <w:color w:val="000000"/>
                <w:sz w:val="20"/>
                <w:szCs w:val="20"/>
              </w:rPr>
            </w:pPr>
          </w:p>
        </w:tc>
        <w:tc>
          <w:tcPr>
            <w:tcW w:w="1513" w:type="dxa"/>
            <w:shd w:val="clear" w:color="auto" w:fill="E2EFD9" w:themeFill="accent6" w:themeFillTint="33"/>
            <w:noWrap/>
          </w:tcPr>
          <w:p w14:paraId="11958EB6" w14:textId="77777777" w:rsidR="00AF6E14" w:rsidRPr="009D073B" w:rsidRDefault="00AF6E14" w:rsidP="00BB1ED8">
            <w:pPr>
              <w:rPr>
                <w:rFonts w:ascii="Akkurat-Light" w:hAnsi="Akkurat-Light" w:cs="Calibri"/>
                <w:color w:val="000000"/>
                <w:sz w:val="20"/>
                <w:szCs w:val="20"/>
              </w:rPr>
            </w:pPr>
          </w:p>
        </w:tc>
      </w:tr>
      <w:tr w:rsidR="00AF6E14" w:rsidRPr="009D073B" w14:paraId="13ADD571" w14:textId="77777777" w:rsidTr="000F4B36">
        <w:trPr>
          <w:trHeight w:val="709"/>
        </w:trPr>
        <w:tc>
          <w:tcPr>
            <w:tcW w:w="718" w:type="dxa"/>
            <w:shd w:val="clear" w:color="auto" w:fill="E2EFD9" w:themeFill="accent6" w:themeFillTint="33"/>
            <w:vAlign w:val="center"/>
          </w:tcPr>
          <w:p w14:paraId="13ECB45B" w14:textId="77777777" w:rsidR="00AF6E14" w:rsidRDefault="00AF6E14" w:rsidP="001550BA">
            <w:pPr>
              <w:rPr>
                <w:rFonts w:ascii="Akkurat" w:hAnsi="Akkurat" w:cs="Calibri"/>
                <w:color w:val="000000"/>
                <w:sz w:val="20"/>
                <w:szCs w:val="20"/>
              </w:rPr>
            </w:pPr>
            <w:r>
              <w:rPr>
                <w:rFonts w:ascii="Calibri" w:hAnsi="Calibri" w:cs="Calibri"/>
                <w:color w:val="000000"/>
                <w:sz w:val="20"/>
                <w:szCs w:val="20"/>
              </w:rPr>
              <w:t>HC4c</w:t>
            </w:r>
          </w:p>
        </w:tc>
        <w:tc>
          <w:tcPr>
            <w:tcW w:w="6237" w:type="dxa"/>
            <w:shd w:val="clear" w:color="auto" w:fill="E2EFD9" w:themeFill="accent6" w:themeFillTint="33"/>
            <w:vAlign w:val="center"/>
          </w:tcPr>
          <w:p w14:paraId="7ACFCB51" w14:textId="77777777" w:rsidR="00AF6E14" w:rsidRPr="00BB1ED8" w:rsidRDefault="00AF6E14" w:rsidP="00BB1ED8">
            <w:pPr>
              <w:rPr>
                <w:rFonts w:ascii="Akkurat" w:hAnsi="Akkurat" w:cs="Calibri"/>
                <w:color w:val="000000"/>
                <w:sz w:val="18"/>
                <w:szCs w:val="18"/>
              </w:rPr>
            </w:pPr>
            <w:r w:rsidRPr="00BB1ED8">
              <w:rPr>
                <w:rFonts w:ascii="Akkurat" w:hAnsi="Akkurat" w:cs="Calibri"/>
                <w:color w:val="000000"/>
                <w:sz w:val="18"/>
                <w:szCs w:val="18"/>
              </w:rPr>
              <w:t>Identify and influence nutritional choices in health and disease </w:t>
            </w:r>
          </w:p>
        </w:tc>
        <w:tc>
          <w:tcPr>
            <w:tcW w:w="1308" w:type="dxa"/>
            <w:shd w:val="clear" w:color="auto" w:fill="E2EFD9" w:themeFill="accent6" w:themeFillTint="33"/>
            <w:noWrap/>
          </w:tcPr>
          <w:p w14:paraId="10B7CE7A" w14:textId="77777777" w:rsidR="00AF6E14" w:rsidRPr="009D073B" w:rsidRDefault="00AF6E14" w:rsidP="00BB1ED8">
            <w:pPr>
              <w:jc w:val="center"/>
              <w:rPr>
                <w:rFonts w:ascii="Akkurat-Light" w:hAnsi="Akkurat-Light" w:cs="Calibri"/>
                <w:color w:val="000000"/>
                <w:sz w:val="20"/>
                <w:szCs w:val="20"/>
              </w:rPr>
            </w:pPr>
          </w:p>
        </w:tc>
        <w:tc>
          <w:tcPr>
            <w:tcW w:w="1513" w:type="dxa"/>
            <w:shd w:val="clear" w:color="auto" w:fill="E2EFD9" w:themeFill="accent6" w:themeFillTint="33"/>
            <w:noWrap/>
          </w:tcPr>
          <w:p w14:paraId="7678CF18" w14:textId="77777777" w:rsidR="00AF6E14" w:rsidRPr="009D073B" w:rsidRDefault="00AF6E14" w:rsidP="00BB1ED8">
            <w:pPr>
              <w:rPr>
                <w:rFonts w:ascii="Akkurat-Light" w:hAnsi="Akkurat-Light" w:cs="Calibri"/>
                <w:color w:val="000000"/>
                <w:sz w:val="20"/>
                <w:szCs w:val="20"/>
              </w:rPr>
            </w:pPr>
          </w:p>
        </w:tc>
      </w:tr>
      <w:tr w:rsidR="00AF6E14" w:rsidRPr="009D073B" w14:paraId="3567EE59" w14:textId="77777777" w:rsidTr="000F4B36">
        <w:trPr>
          <w:trHeight w:val="846"/>
        </w:trPr>
        <w:tc>
          <w:tcPr>
            <w:tcW w:w="718" w:type="dxa"/>
            <w:shd w:val="clear" w:color="auto" w:fill="E2EFD9" w:themeFill="accent6" w:themeFillTint="33"/>
            <w:vAlign w:val="center"/>
          </w:tcPr>
          <w:p w14:paraId="0EE1FE23" w14:textId="77777777" w:rsidR="00AF6E14" w:rsidRPr="009D073B" w:rsidRDefault="00AF6E14" w:rsidP="001550BA">
            <w:pPr>
              <w:rPr>
                <w:rFonts w:ascii="Akkurat-Light" w:hAnsi="Akkurat-Light" w:cs="Calibri"/>
                <w:b/>
                <w:bCs/>
                <w:color w:val="000000"/>
                <w:sz w:val="20"/>
                <w:szCs w:val="20"/>
              </w:rPr>
            </w:pPr>
            <w:r>
              <w:rPr>
                <w:rFonts w:ascii="Calibri" w:hAnsi="Calibri" w:cs="Calibri"/>
                <w:color w:val="000000"/>
                <w:sz w:val="20"/>
                <w:szCs w:val="20"/>
              </w:rPr>
              <w:t>HC4d</w:t>
            </w:r>
          </w:p>
        </w:tc>
        <w:tc>
          <w:tcPr>
            <w:tcW w:w="6237" w:type="dxa"/>
            <w:shd w:val="clear" w:color="auto" w:fill="E2EFD9" w:themeFill="accent6" w:themeFillTint="33"/>
            <w:vAlign w:val="center"/>
          </w:tcPr>
          <w:p w14:paraId="0EDF2D08" w14:textId="77777777" w:rsidR="00AF6E14" w:rsidRPr="00BB1ED8" w:rsidRDefault="00AF6E14" w:rsidP="00BB1ED8">
            <w:pPr>
              <w:rPr>
                <w:rFonts w:ascii="Akkurat-Light" w:hAnsi="Akkurat-Light" w:cs="Calibri"/>
                <w:b/>
                <w:bCs/>
                <w:color w:val="000000"/>
                <w:sz w:val="18"/>
                <w:szCs w:val="18"/>
              </w:rPr>
            </w:pPr>
            <w:r w:rsidRPr="00BB1ED8">
              <w:rPr>
                <w:rFonts w:ascii="Akkurat" w:hAnsi="Akkurat" w:cs="Calibri"/>
                <w:color w:val="000000"/>
                <w:sz w:val="18"/>
                <w:szCs w:val="18"/>
              </w:rPr>
              <w:t>Deliver, refer, or signpost to, social and behavioural interventions at population and individual levels</w:t>
            </w:r>
          </w:p>
        </w:tc>
        <w:tc>
          <w:tcPr>
            <w:tcW w:w="1308" w:type="dxa"/>
            <w:shd w:val="clear" w:color="auto" w:fill="E2EFD9" w:themeFill="accent6" w:themeFillTint="33"/>
            <w:noWrap/>
          </w:tcPr>
          <w:p w14:paraId="22CF34BF" w14:textId="77777777" w:rsidR="00AF6E14" w:rsidRPr="009D073B" w:rsidRDefault="00AF6E14" w:rsidP="00BB1ED8">
            <w:pPr>
              <w:jc w:val="center"/>
              <w:rPr>
                <w:rFonts w:ascii="Akkurat-Light" w:hAnsi="Akkurat-Light" w:cs="Calibri"/>
                <w:color w:val="000000"/>
                <w:sz w:val="20"/>
                <w:szCs w:val="20"/>
              </w:rPr>
            </w:pPr>
          </w:p>
        </w:tc>
        <w:tc>
          <w:tcPr>
            <w:tcW w:w="1513" w:type="dxa"/>
            <w:shd w:val="clear" w:color="auto" w:fill="E2EFD9" w:themeFill="accent6" w:themeFillTint="33"/>
            <w:noWrap/>
          </w:tcPr>
          <w:p w14:paraId="022736A4" w14:textId="77777777" w:rsidR="00AF6E14" w:rsidRPr="009D073B" w:rsidRDefault="00AF6E14" w:rsidP="00BB1ED8">
            <w:pPr>
              <w:rPr>
                <w:rFonts w:ascii="Akkurat-Light" w:hAnsi="Akkurat-Light" w:cs="Calibri"/>
                <w:color w:val="000000"/>
                <w:sz w:val="20"/>
                <w:szCs w:val="20"/>
              </w:rPr>
            </w:pPr>
          </w:p>
        </w:tc>
      </w:tr>
      <w:tr w:rsidR="00AF6E14" w:rsidRPr="009D073B" w14:paraId="5E51E19D" w14:textId="77777777" w:rsidTr="000F4B36">
        <w:trPr>
          <w:trHeight w:val="845"/>
        </w:trPr>
        <w:tc>
          <w:tcPr>
            <w:tcW w:w="718" w:type="dxa"/>
            <w:shd w:val="clear" w:color="auto" w:fill="E2EFD9" w:themeFill="accent6" w:themeFillTint="33"/>
            <w:vAlign w:val="center"/>
          </w:tcPr>
          <w:p w14:paraId="6F2F8BB9" w14:textId="77777777" w:rsidR="00AF6E14" w:rsidRPr="009D073B" w:rsidRDefault="00AF6E14" w:rsidP="001550BA">
            <w:pPr>
              <w:rPr>
                <w:rFonts w:ascii="Akkurat-Light" w:hAnsi="Akkurat-Light" w:cs="Calibri"/>
                <w:b/>
                <w:bCs/>
                <w:color w:val="000000"/>
                <w:sz w:val="20"/>
                <w:szCs w:val="20"/>
              </w:rPr>
            </w:pPr>
            <w:r>
              <w:rPr>
                <w:rFonts w:ascii="Calibri" w:hAnsi="Calibri" w:cs="Calibri"/>
                <w:color w:val="000000"/>
                <w:sz w:val="20"/>
                <w:szCs w:val="20"/>
              </w:rPr>
              <w:t>HC4e</w:t>
            </w:r>
          </w:p>
        </w:tc>
        <w:tc>
          <w:tcPr>
            <w:tcW w:w="6237" w:type="dxa"/>
            <w:shd w:val="clear" w:color="auto" w:fill="E2EFD9" w:themeFill="accent6" w:themeFillTint="33"/>
            <w:vAlign w:val="center"/>
            <w:hideMark/>
          </w:tcPr>
          <w:p w14:paraId="0E101C51" w14:textId="77777777" w:rsidR="00AF6E14" w:rsidRPr="00BB1ED8" w:rsidRDefault="00AF6E14" w:rsidP="00BB1ED8">
            <w:pPr>
              <w:rPr>
                <w:rFonts w:ascii="Akkurat-Light" w:hAnsi="Akkurat-Light" w:cs="Calibri"/>
                <w:color w:val="000000"/>
                <w:sz w:val="18"/>
                <w:szCs w:val="18"/>
              </w:rPr>
            </w:pPr>
            <w:r w:rsidRPr="00BB1ED8">
              <w:rPr>
                <w:rFonts w:ascii="Akkurat" w:hAnsi="Akkurat" w:cs="Calibri"/>
                <w:color w:val="000000"/>
                <w:sz w:val="18"/>
                <w:szCs w:val="18"/>
              </w:rPr>
              <w:t>Avoid weight stigma (obesity and cachexia) in all aspects of practice, including verbal and written communications</w:t>
            </w:r>
          </w:p>
        </w:tc>
        <w:tc>
          <w:tcPr>
            <w:tcW w:w="1308" w:type="dxa"/>
            <w:shd w:val="clear" w:color="auto" w:fill="E2EFD9" w:themeFill="accent6" w:themeFillTint="33"/>
            <w:noWrap/>
            <w:hideMark/>
          </w:tcPr>
          <w:p w14:paraId="1B1AF651" w14:textId="3552275E" w:rsidR="00AF6E14" w:rsidRPr="009D073B" w:rsidRDefault="00AF6E14" w:rsidP="00BB1ED8">
            <w:pPr>
              <w:jc w:val="center"/>
              <w:rPr>
                <w:rFonts w:ascii="Akkurat-Light" w:hAnsi="Akkurat-Light" w:cs="Calibri"/>
                <w:color w:val="000000"/>
                <w:sz w:val="20"/>
                <w:szCs w:val="20"/>
              </w:rPr>
            </w:pPr>
          </w:p>
        </w:tc>
        <w:tc>
          <w:tcPr>
            <w:tcW w:w="1513" w:type="dxa"/>
            <w:shd w:val="clear" w:color="auto" w:fill="E2EFD9" w:themeFill="accent6" w:themeFillTint="33"/>
            <w:noWrap/>
            <w:hideMark/>
          </w:tcPr>
          <w:p w14:paraId="74683F50"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06492020" w14:textId="77777777" w:rsidR="00AF6E14" w:rsidRDefault="00AF6E14" w:rsidP="00AF6E14">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18"/>
        <w:gridCol w:w="6237"/>
        <w:gridCol w:w="1308"/>
        <w:gridCol w:w="1513"/>
      </w:tblGrid>
      <w:tr w:rsidR="00AF6E14" w:rsidRPr="009D073B" w14:paraId="09FE047A" w14:textId="77777777" w:rsidTr="000F4B36">
        <w:trPr>
          <w:trHeight w:val="749"/>
        </w:trPr>
        <w:tc>
          <w:tcPr>
            <w:tcW w:w="6955" w:type="dxa"/>
            <w:gridSpan w:val="2"/>
            <w:shd w:val="clear" w:color="auto" w:fill="E2EFD9" w:themeFill="accent6" w:themeFillTint="33"/>
            <w:vAlign w:val="center"/>
          </w:tcPr>
          <w:p w14:paraId="3E62282B" w14:textId="77777777" w:rsidR="00AF6E14" w:rsidRPr="00D04E2C" w:rsidRDefault="00AF6E14" w:rsidP="001550BA">
            <w:pPr>
              <w:rPr>
                <w:rFonts w:ascii="Akkurat" w:hAnsi="Akkurat" w:cs="Calibri"/>
                <w:b/>
                <w:bCs/>
                <w:color w:val="000000"/>
                <w:sz w:val="20"/>
                <w:szCs w:val="20"/>
              </w:rPr>
            </w:pPr>
            <w:r w:rsidRPr="00557BC7">
              <w:rPr>
                <w:rFonts w:ascii="Akkurat" w:hAnsi="Akkurat" w:cs="Calibri"/>
                <w:b/>
                <w:bCs/>
                <w:color w:val="000000"/>
                <w:sz w:val="20"/>
                <w:szCs w:val="20"/>
              </w:rPr>
              <w:t>Core Competency 5 Health and Wellbeing</w:t>
            </w:r>
          </w:p>
        </w:tc>
        <w:tc>
          <w:tcPr>
            <w:tcW w:w="1308" w:type="dxa"/>
            <w:shd w:val="clear" w:color="auto" w:fill="E2EFD9" w:themeFill="accent6" w:themeFillTint="33"/>
            <w:noWrap/>
          </w:tcPr>
          <w:p w14:paraId="56ABCA78"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EXAMPLE</w:t>
            </w:r>
          </w:p>
          <w:p w14:paraId="17833710"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NUMBER(S)</w:t>
            </w:r>
          </w:p>
          <w:p w14:paraId="1FE40FA5" w14:textId="77777777" w:rsidR="00AF6E14" w:rsidRPr="009D073B" w:rsidRDefault="00AF6E14" w:rsidP="001550BA">
            <w:pPr>
              <w:rPr>
                <w:rFonts w:ascii="Akkurat-Light" w:hAnsi="Akkurat-Light" w:cs="Calibri"/>
                <w:color w:val="000000"/>
                <w:sz w:val="20"/>
                <w:szCs w:val="20"/>
              </w:rPr>
            </w:pPr>
          </w:p>
        </w:tc>
        <w:tc>
          <w:tcPr>
            <w:tcW w:w="1513" w:type="dxa"/>
            <w:shd w:val="clear" w:color="auto" w:fill="E2EFD9" w:themeFill="accent6" w:themeFillTint="33"/>
            <w:noWrap/>
          </w:tcPr>
          <w:p w14:paraId="0B38F494" w14:textId="77777777" w:rsidR="00AF6E14" w:rsidRPr="00527406" w:rsidRDefault="00AF6E14" w:rsidP="001550B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230B77C2" w14:textId="77777777" w:rsidR="00AF6E14" w:rsidRPr="009D073B" w:rsidRDefault="00AF6E14" w:rsidP="001550BA">
            <w:pPr>
              <w:rPr>
                <w:rFonts w:ascii="Akkurat-Light" w:hAnsi="Akkurat-Light" w:cs="Calibri"/>
                <w:color w:val="000000"/>
                <w:sz w:val="20"/>
                <w:szCs w:val="20"/>
              </w:rPr>
            </w:pPr>
            <w:r w:rsidRPr="00BB1ED8">
              <w:rPr>
                <w:rFonts w:ascii="Akkurat-Light" w:hAnsi="Akkurat-Light" w:cs="Arial"/>
                <w:sz w:val="10"/>
                <w:szCs w:val="10"/>
              </w:rPr>
              <w:t>(If required to direct assessor to where in document or ownership etc.)</w:t>
            </w:r>
          </w:p>
        </w:tc>
      </w:tr>
      <w:tr w:rsidR="00AF6E14" w:rsidRPr="009D073B" w14:paraId="3B1B625C" w14:textId="77777777" w:rsidTr="000F4B36">
        <w:trPr>
          <w:trHeight w:val="2362"/>
        </w:trPr>
        <w:tc>
          <w:tcPr>
            <w:tcW w:w="718" w:type="dxa"/>
            <w:shd w:val="clear" w:color="auto" w:fill="E2EFD9" w:themeFill="accent6" w:themeFillTint="33"/>
            <w:vAlign w:val="center"/>
          </w:tcPr>
          <w:p w14:paraId="70FE7C3B" w14:textId="77777777" w:rsidR="00AF6E14" w:rsidRPr="009D073B" w:rsidRDefault="00AF6E14" w:rsidP="001550BA">
            <w:pPr>
              <w:rPr>
                <w:rFonts w:ascii="Akkurat-Light" w:hAnsi="Akkurat-Light" w:cs="Calibri"/>
                <w:b/>
                <w:bCs/>
                <w:color w:val="000000"/>
                <w:sz w:val="20"/>
                <w:szCs w:val="20"/>
              </w:rPr>
            </w:pPr>
            <w:r>
              <w:rPr>
                <w:rFonts w:ascii="Calibri" w:hAnsi="Calibri" w:cs="Calibri"/>
                <w:color w:val="000000"/>
                <w:sz w:val="20"/>
                <w:szCs w:val="20"/>
              </w:rPr>
              <w:t>HC5a</w:t>
            </w:r>
          </w:p>
        </w:tc>
        <w:tc>
          <w:tcPr>
            <w:tcW w:w="6237" w:type="dxa"/>
            <w:shd w:val="clear" w:color="auto" w:fill="E2EFD9" w:themeFill="accent6" w:themeFillTint="33"/>
            <w:vAlign w:val="center"/>
            <w:hideMark/>
          </w:tcPr>
          <w:p w14:paraId="6DF0E150" w14:textId="77777777" w:rsidR="00AF6E14" w:rsidRPr="00BB1ED8" w:rsidRDefault="00AF6E14" w:rsidP="00E63A53">
            <w:pPr>
              <w:rPr>
                <w:rFonts w:ascii="Akkurat-Light" w:hAnsi="Akkurat-Light" w:cs="Calibri"/>
                <w:color w:val="000000"/>
                <w:sz w:val="18"/>
                <w:szCs w:val="18"/>
              </w:rPr>
            </w:pPr>
            <w:r w:rsidRPr="00BB1ED8">
              <w:rPr>
                <w:rFonts w:ascii="Akkurat" w:hAnsi="Akkurat" w:cs="Calibri"/>
                <w:color w:val="000000"/>
                <w:sz w:val="18"/>
                <w:szCs w:val="18"/>
              </w:rPr>
              <w:t xml:space="preserve">Describe the changes in nutritional demands and body composition relating to acute and chronic ill health, and their management, including: </w:t>
            </w:r>
          </w:p>
          <w:p w14:paraId="4D0099E5" w14:textId="77777777" w:rsidR="00AF6E14" w:rsidRPr="00BB1ED8" w:rsidRDefault="00AF6E14" w:rsidP="00E63A53">
            <w:pPr>
              <w:pStyle w:val="ListParagraph"/>
              <w:numPr>
                <w:ilvl w:val="0"/>
                <w:numId w:val="21"/>
              </w:numPr>
              <w:rPr>
                <w:rFonts w:ascii="Akkurat-Light" w:hAnsi="Akkurat-Light" w:cs="Calibri"/>
                <w:color w:val="000000"/>
                <w:sz w:val="18"/>
                <w:szCs w:val="18"/>
              </w:rPr>
            </w:pPr>
            <w:r w:rsidRPr="00BB1ED8">
              <w:rPr>
                <w:rFonts w:ascii="Akkurat" w:hAnsi="Akkurat" w:cs="Calibri"/>
                <w:color w:val="000000"/>
                <w:sz w:val="18"/>
                <w:szCs w:val="18"/>
              </w:rPr>
              <w:t xml:space="preserve">Fluid and hydration (including over-hydration), lean mass, fat mass </w:t>
            </w:r>
          </w:p>
          <w:p w14:paraId="2B1CCC52" w14:textId="77777777" w:rsidR="00AF6E14" w:rsidRPr="00BB1ED8" w:rsidRDefault="00AF6E14" w:rsidP="00E63A53">
            <w:pPr>
              <w:pStyle w:val="ListParagraph"/>
              <w:numPr>
                <w:ilvl w:val="0"/>
                <w:numId w:val="21"/>
              </w:numPr>
              <w:rPr>
                <w:rFonts w:ascii="Akkurat-Light" w:hAnsi="Akkurat-Light" w:cs="Calibri"/>
                <w:color w:val="000000"/>
                <w:sz w:val="18"/>
                <w:szCs w:val="18"/>
              </w:rPr>
            </w:pPr>
            <w:r w:rsidRPr="00BB1ED8">
              <w:rPr>
                <w:rFonts w:ascii="Akkurat" w:hAnsi="Akkurat" w:cs="Calibri"/>
                <w:color w:val="000000"/>
                <w:sz w:val="18"/>
                <w:szCs w:val="18"/>
              </w:rPr>
              <w:t xml:space="preserve">Functional nutritional state </w:t>
            </w:r>
          </w:p>
          <w:p w14:paraId="0AD72F5F" w14:textId="77777777" w:rsidR="00AF6E14" w:rsidRPr="00BB1ED8" w:rsidRDefault="00AF6E14" w:rsidP="00E63A53">
            <w:pPr>
              <w:pStyle w:val="ListParagraph"/>
              <w:numPr>
                <w:ilvl w:val="0"/>
                <w:numId w:val="21"/>
              </w:numPr>
              <w:rPr>
                <w:rFonts w:ascii="Akkurat-Light" w:hAnsi="Akkurat-Light" w:cs="Calibri"/>
                <w:color w:val="000000"/>
                <w:sz w:val="18"/>
                <w:szCs w:val="18"/>
              </w:rPr>
            </w:pPr>
            <w:r w:rsidRPr="00BB1ED8">
              <w:rPr>
                <w:rFonts w:ascii="Akkurat" w:hAnsi="Akkurat" w:cs="Calibri"/>
                <w:color w:val="000000"/>
                <w:sz w:val="18"/>
                <w:szCs w:val="18"/>
              </w:rPr>
              <w:t xml:space="preserve">Reductive adaptation, refeeding syndrome </w:t>
            </w:r>
          </w:p>
          <w:p w14:paraId="7C411138" w14:textId="77777777" w:rsidR="00AF6E14" w:rsidRPr="00BB1ED8" w:rsidRDefault="00AF6E14" w:rsidP="00E63A53">
            <w:pPr>
              <w:pStyle w:val="ListParagraph"/>
              <w:numPr>
                <w:ilvl w:val="0"/>
                <w:numId w:val="21"/>
              </w:numPr>
              <w:rPr>
                <w:rFonts w:ascii="Akkurat-Light" w:hAnsi="Akkurat-Light" w:cs="Calibri"/>
                <w:color w:val="000000"/>
                <w:sz w:val="18"/>
                <w:szCs w:val="18"/>
              </w:rPr>
            </w:pPr>
            <w:r w:rsidRPr="00BB1ED8">
              <w:rPr>
                <w:rFonts w:ascii="Akkurat" w:hAnsi="Akkurat" w:cs="Calibri"/>
                <w:color w:val="000000"/>
                <w:sz w:val="18"/>
                <w:szCs w:val="18"/>
              </w:rPr>
              <w:t xml:space="preserve">Ageing, sarcopenia, cachexia </w:t>
            </w:r>
          </w:p>
          <w:p w14:paraId="673E9D02" w14:textId="77777777" w:rsidR="00AF6E14" w:rsidRPr="00BB1ED8" w:rsidRDefault="00AF6E14" w:rsidP="00E63A53">
            <w:pPr>
              <w:pStyle w:val="ListParagraph"/>
              <w:numPr>
                <w:ilvl w:val="0"/>
                <w:numId w:val="21"/>
              </w:numPr>
              <w:rPr>
                <w:rFonts w:ascii="Akkurat-Light" w:hAnsi="Akkurat-Light" w:cs="Calibri"/>
                <w:color w:val="000000"/>
                <w:sz w:val="18"/>
                <w:szCs w:val="18"/>
              </w:rPr>
            </w:pPr>
            <w:r w:rsidRPr="00BB1ED8">
              <w:rPr>
                <w:rFonts w:ascii="Akkurat" w:hAnsi="Akkurat" w:cs="Calibri"/>
                <w:color w:val="000000"/>
                <w:sz w:val="18"/>
                <w:szCs w:val="18"/>
              </w:rPr>
              <w:t xml:space="preserve">Under- and over-nutrition </w:t>
            </w:r>
          </w:p>
        </w:tc>
        <w:tc>
          <w:tcPr>
            <w:tcW w:w="1308" w:type="dxa"/>
            <w:shd w:val="clear" w:color="auto" w:fill="E2EFD9" w:themeFill="accent6" w:themeFillTint="33"/>
            <w:noWrap/>
            <w:hideMark/>
          </w:tcPr>
          <w:p w14:paraId="681A45BE" w14:textId="2BBD15D2" w:rsidR="00AF6E14" w:rsidRPr="009D073B" w:rsidRDefault="00AF6E14" w:rsidP="00BB1ED8">
            <w:pPr>
              <w:jc w:val="center"/>
              <w:rPr>
                <w:rFonts w:ascii="Akkurat-Light" w:hAnsi="Akkurat-Light" w:cs="Calibri"/>
                <w:color w:val="000000"/>
                <w:sz w:val="20"/>
                <w:szCs w:val="20"/>
              </w:rPr>
            </w:pPr>
          </w:p>
        </w:tc>
        <w:tc>
          <w:tcPr>
            <w:tcW w:w="1513" w:type="dxa"/>
            <w:shd w:val="clear" w:color="auto" w:fill="E2EFD9" w:themeFill="accent6" w:themeFillTint="33"/>
            <w:noWrap/>
            <w:hideMark/>
          </w:tcPr>
          <w:p w14:paraId="52F27911"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4463C48A" w14:textId="77777777" w:rsidTr="000F4B36">
        <w:trPr>
          <w:trHeight w:val="1260"/>
        </w:trPr>
        <w:tc>
          <w:tcPr>
            <w:tcW w:w="718" w:type="dxa"/>
            <w:shd w:val="clear" w:color="auto" w:fill="E2EFD9" w:themeFill="accent6" w:themeFillTint="33"/>
            <w:vAlign w:val="center"/>
          </w:tcPr>
          <w:p w14:paraId="24992D74" w14:textId="77777777" w:rsidR="00AF6E14" w:rsidRPr="009D073B" w:rsidRDefault="00AF6E14" w:rsidP="001550BA">
            <w:pPr>
              <w:rPr>
                <w:rFonts w:ascii="Akkurat-Light" w:hAnsi="Akkurat-Light" w:cs="Calibri"/>
                <w:b/>
                <w:bCs/>
                <w:color w:val="000000"/>
                <w:sz w:val="20"/>
                <w:szCs w:val="20"/>
              </w:rPr>
            </w:pPr>
            <w:r>
              <w:rPr>
                <w:rFonts w:ascii="Calibri" w:hAnsi="Calibri" w:cs="Calibri"/>
                <w:color w:val="000000"/>
                <w:sz w:val="20"/>
                <w:szCs w:val="20"/>
              </w:rPr>
              <w:t>HC5b</w:t>
            </w:r>
          </w:p>
        </w:tc>
        <w:tc>
          <w:tcPr>
            <w:tcW w:w="6237" w:type="dxa"/>
            <w:shd w:val="clear" w:color="auto" w:fill="E2EFD9" w:themeFill="accent6" w:themeFillTint="33"/>
            <w:vAlign w:val="center"/>
          </w:tcPr>
          <w:p w14:paraId="2371804D" w14:textId="77777777" w:rsidR="00AF6E14" w:rsidRPr="00BB1ED8" w:rsidRDefault="00AF6E14" w:rsidP="00E63A53">
            <w:pPr>
              <w:rPr>
                <w:rFonts w:ascii="Akkurat-Light" w:hAnsi="Akkurat-Light" w:cs="Calibri"/>
                <w:b/>
                <w:bCs/>
                <w:color w:val="000000"/>
                <w:sz w:val="18"/>
                <w:szCs w:val="18"/>
              </w:rPr>
            </w:pPr>
            <w:r w:rsidRPr="00BB1ED8">
              <w:rPr>
                <w:rFonts w:ascii="Akkurat" w:hAnsi="Akkurat" w:cs="Calibri"/>
                <w:color w:val="000000"/>
                <w:sz w:val="18"/>
                <w:szCs w:val="18"/>
              </w:rPr>
              <w:t>Identify appropriate uses of oral, enteral, and parenteral methods of nutritional support, and routes of delivering feed e.g., enteral tube feeding NG, PEG, and post-pyloric, confirming safe placement of device and recognising the influence of medication</w:t>
            </w:r>
          </w:p>
        </w:tc>
        <w:tc>
          <w:tcPr>
            <w:tcW w:w="1308" w:type="dxa"/>
            <w:shd w:val="clear" w:color="auto" w:fill="E2EFD9" w:themeFill="accent6" w:themeFillTint="33"/>
            <w:noWrap/>
          </w:tcPr>
          <w:p w14:paraId="5453D68C" w14:textId="77777777" w:rsidR="00AF6E14" w:rsidRPr="009D073B" w:rsidRDefault="00AF6E14" w:rsidP="00BB1ED8">
            <w:pPr>
              <w:jc w:val="center"/>
              <w:rPr>
                <w:rFonts w:ascii="Akkurat-Light" w:hAnsi="Akkurat-Light" w:cs="Calibri"/>
                <w:color w:val="000000"/>
                <w:sz w:val="20"/>
                <w:szCs w:val="20"/>
              </w:rPr>
            </w:pPr>
          </w:p>
        </w:tc>
        <w:tc>
          <w:tcPr>
            <w:tcW w:w="1513" w:type="dxa"/>
            <w:shd w:val="clear" w:color="auto" w:fill="E2EFD9" w:themeFill="accent6" w:themeFillTint="33"/>
            <w:noWrap/>
          </w:tcPr>
          <w:p w14:paraId="2F5AAB20" w14:textId="77777777" w:rsidR="00AF6E14" w:rsidRPr="009D073B" w:rsidRDefault="00AF6E14" w:rsidP="00BB1ED8">
            <w:pPr>
              <w:rPr>
                <w:rFonts w:ascii="Akkurat-Light" w:hAnsi="Akkurat-Light" w:cs="Calibri"/>
                <w:color w:val="000000"/>
                <w:sz w:val="20"/>
                <w:szCs w:val="20"/>
              </w:rPr>
            </w:pPr>
          </w:p>
        </w:tc>
      </w:tr>
      <w:tr w:rsidR="00AF6E14" w:rsidRPr="009D073B" w14:paraId="7A487E13" w14:textId="77777777" w:rsidTr="000F4B36">
        <w:trPr>
          <w:trHeight w:val="978"/>
        </w:trPr>
        <w:tc>
          <w:tcPr>
            <w:tcW w:w="718" w:type="dxa"/>
            <w:shd w:val="clear" w:color="auto" w:fill="E2EFD9" w:themeFill="accent6" w:themeFillTint="33"/>
            <w:vAlign w:val="center"/>
          </w:tcPr>
          <w:p w14:paraId="4277BAC6" w14:textId="77777777" w:rsidR="00AF6E14" w:rsidRPr="009D073B" w:rsidRDefault="00AF6E14" w:rsidP="001550BA">
            <w:pPr>
              <w:rPr>
                <w:rFonts w:ascii="Akkurat-Light" w:hAnsi="Akkurat-Light" w:cs="Calibri"/>
                <w:b/>
                <w:bCs/>
                <w:color w:val="000000"/>
                <w:sz w:val="20"/>
                <w:szCs w:val="20"/>
              </w:rPr>
            </w:pPr>
            <w:r>
              <w:rPr>
                <w:rFonts w:ascii="Calibri" w:hAnsi="Calibri" w:cs="Calibri"/>
                <w:color w:val="000000"/>
                <w:sz w:val="20"/>
                <w:szCs w:val="20"/>
              </w:rPr>
              <w:t>HC5c</w:t>
            </w:r>
          </w:p>
        </w:tc>
        <w:tc>
          <w:tcPr>
            <w:tcW w:w="6237" w:type="dxa"/>
            <w:shd w:val="clear" w:color="auto" w:fill="E2EFD9" w:themeFill="accent6" w:themeFillTint="33"/>
            <w:vAlign w:val="center"/>
            <w:hideMark/>
          </w:tcPr>
          <w:p w14:paraId="06451334" w14:textId="77777777" w:rsidR="00AF6E14" w:rsidRPr="00BB1ED8" w:rsidRDefault="00AF6E14" w:rsidP="00E63A53">
            <w:pPr>
              <w:rPr>
                <w:rFonts w:ascii="Akkurat-Light" w:hAnsi="Akkurat-Light" w:cs="Calibri"/>
                <w:color w:val="000000"/>
                <w:sz w:val="18"/>
                <w:szCs w:val="18"/>
              </w:rPr>
            </w:pPr>
            <w:r w:rsidRPr="00BB1ED8">
              <w:rPr>
                <w:rFonts w:ascii="Akkurat" w:hAnsi="Akkurat" w:cs="Calibri"/>
                <w:color w:val="000000"/>
                <w:sz w:val="18"/>
                <w:szCs w:val="18"/>
              </w:rPr>
              <w:t>Explain the impact of gastro-intestinal surgical intervention of the gastro-intestinal tract; peri-operative nutrition, enhanced recovery, and long-term consequences</w:t>
            </w:r>
          </w:p>
        </w:tc>
        <w:tc>
          <w:tcPr>
            <w:tcW w:w="1308" w:type="dxa"/>
            <w:shd w:val="clear" w:color="auto" w:fill="E2EFD9" w:themeFill="accent6" w:themeFillTint="33"/>
            <w:noWrap/>
            <w:hideMark/>
          </w:tcPr>
          <w:p w14:paraId="22FE5A21" w14:textId="0FFAD682" w:rsidR="00AF6E14" w:rsidRPr="009D073B" w:rsidRDefault="00AF6E14" w:rsidP="00BB1ED8">
            <w:pPr>
              <w:jc w:val="center"/>
              <w:rPr>
                <w:rFonts w:ascii="Akkurat-Light" w:hAnsi="Akkurat-Light" w:cs="Calibri"/>
                <w:color w:val="000000"/>
                <w:sz w:val="20"/>
                <w:szCs w:val="20"/>
              </w:rPr>
            </w:pPr>
          </w:p>
        </w:tc>
        <w:tc>
          <w:tcPr>
            <w:tcW w:w="1513" w:type="dxa"/>
            <w:shd w:val="clear" w:color="auto" w:fill="E2EFD9" w:themeFill="accent6" w:themeFillTint="33"/>
            <w:noWrap/>
            <w:hideMark/>
          </w:tcPr>
          <w:p w14:paraId="12D46C39"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233F245F" w14:textId="77777777" w:rsidTr="000F4B36">
        <w:trPr>
          <w:trHeight w:val="3855"/>
        </w:trPr>
        <w:tc>
          <w:tcPr>
            <w:tcW w:w="718" w:type="dxa"/>
            <w:shd w:val="clear" w:color="auto" w:fill="E2EFD9" w:themeFill="accent6" w:themeFillTint="33"/>
            <w:vAlign w:val="center"/>
          </w:tcPr>
          <w:p w14:paraId="4A19A805" w14:textId="77777777" w:rsidR="00AF6E14" w:rsidRPr="009D073B" w:rsidRDefault="00AF6E14" w:rsidP="001550BA">
            <w:pPr>
              <w:rPr>
                <w:rFonts w:ascii="Akkurat-Light" w:hAnsi="Akkurat-Light" w:cs="Calibri"/>
                <w:b/>
                <w:bCs/>
                <w:color w:val="000000"/>
                <w:sz w:val="20"/>
                <w:szCs w:val="20"/>
              </w:rPr>
            </w:pPr>
            <w:r>
              <w:rPr>
                <w:rFonts w:ascii="Calibri" w:hAnsi="Calibri" w:cs="Calibri"/>
                <w:color w:val="000000"/>
                <w:sz w:val="20"/>
                <w:szCs w:val="20"/>
              </w:rPr>
              <w:t>HC4d</w:t>
            </w:r>
          </w:p>
        </w:tc>
        <w:tc>
          <w:tcPr>
            <w:tcW w:w="6237" w:type="dxa"/>
            <w:shd w:val="clear" w:color="auto" w:fill="E2EFD9" w:themeFill="accent6" w:themeFillTint="33"/>
            <w:vAlign w:val="center"/>
            <w:hideMark/>
          </w:tcPr>
          <w:p w14:paraId="554FB13D" w14:textId="77777777" w:rsidR="00AF6E14" w:rsidRPr="00BB1ED8" w:rsidRDefault="00AF6E14" w:rsidP="00E63A53">
            <w:pPr>
              <w:rPr>
                <w:rFonts w:ascii="Akkurat" w:hAnsi="Akkurat" w:cs="Calibri"/>
                <w:color w:val="000000"/>
                <w:sz w:val="18"/>
                <w:szCs w:val="18"/>
              </w:rPr>
            </w:pPr>
            <w:r w:rsidRPr="00BB1ED8">
              <w:rPr>
                <w:rFonts w:ascii="Akkurat" w:hAnsi="Akkurat" w:cs="Calibri"/>
                <w:color w:val="000000"/>
                <w:sz w:val="18"/>
                <w:szCs w:val="18"/>
              </w:rPr>
              <w:t xml:space="preserve">Identify and manage diseases and conditions related to your specific area of medical practice, referring for specialist support when appropriate. Including, but not limited to: </w:t>
            </w:r>
          </w:p>
          <w:p w14:paraId="6D4F60CD" w14:textId="77777777" w:rsidR="00AF6E14" w:rsidRPr="00BB1ED8" w:rsidRDefault="00AF6E14" w:rsidP="00E63A53">
            <w:pPr>
              <w:pStyle w:val="ListParagraph"/>
              <w:numPr>
                <w:ilvl w:val="0"/>
                <w:numId w:val="22"/>
              </w:numPr>
              <w:rPr>
                <w:rFonts w:ascii="Akkurat-Light" w:hAnsi="Akkurat-Light" w:cs="Calibri"/>
                <w:color w:val="000000"/>
                <w:sz w:val="18"/>
                <w:szCs w:val="18"/>
              </w:rPr>
            </w:pPr>
            <w:r w:rsidRPr="00BB1ED8">
              <w:rPr>
                <w:rFonts w:ascii="Akkurat" w:hAnsi="Akkurat" w:cs="Calibri"/>
                <w:color w:val="000000"/>
                <w:sz w:val="18"/>
                <w:szCs w:val="18"/>
              </w:rPr>
              <w:t xml:space="preserve">Diagnose and manage intestinal failure, referring to appropriate specialities including regional or national intestinal failure centres for advice and on-going care </w:t>
            </w:r>
          </w:p>
          <w:p w14:paraId="19418B0A" w14:textId="77777777" w:rsidR="00AF6E14" w:rsidRPr="00BB1ED8" w:rsidRDefault="00AF6E14" w:rsidP="00E63A53">
            <w:pPr>
              <w:pStyle w:val="ListParagraph"/>
              <w:numPr>
                <w:ilvl w:val="0"/>
                <w:numId w:val="22"/>
              </w:numPr>
              <w:rPr>
                <w:rFonts w:ascii="Akkurat-Light" w:hAnsi="Akkurat-Light" w:cs="Calibri"/>
                <w:color w:val="000000"/>
                <w:sz w:val="18"/>
                <w:szCs w:val="18"/>
              </w:rPr>
            </w:pPr>
            <w:r w:rsidRPr="00BB1ED8">
              <w:rPr>
                <w:rFonts w:ascii="Akkurat" w:hAnsi="Akkurat" w:cs="Calibri"/>
                <w:color w:val="000000"/>
                <w:sz w:val="18"/>
                <w:szCs w:val="18"/>
              </w:rPr>
              <w:t xml:space="preserve">Using and interpreting results from validated tools for screening for malnutrition e.g., ‘MUST’ (Malnutrition Universal Screening Tool) </w:t>
            </w:r>
          </w:p>
          <w:p w14:paraId="027FCE23" w14:textId="77777777" w:rsidR="00AF6E14" w:rsidRPr="00BB1ED8" w:rsidRDefault="00AF6E14" w:rsidP="00E63A53">
            <w:pPr>
              <w:pStyle w:val="ListParagraph"/>
              <w:numPr>
                <w:ilvl w:val="0"/>
                <w:numId w:val="22"/>
              </w:numPr>
              <w:rPr>
                <w:rFonts w:ascii="Akkurat-Light" w:hAnsi="Akkurat-Light" w:cs="Calibri"/>
                <w:color w:val="000000"/>
                <w:sz w:val="18"/>
                <w:szCs w:val="18"/>
              </w:rPr>
            </w:pPr>
            <w:r w:rsidRPr="00BB1ED8">
              <w:rPr>
                <w:rFonts w:ascii="Akkurat" w:hAnsi="Akkurat" w:cs="Calibri"/>
                <w:color w:val="000000"/>
                <w:sz w:val="18"/>
                <w:szCs w:val="18"/>
              </w:rPr>
              <w:t xml:space="preserve">Identify and manage malnutrition, including under- and over-nutrition, in critically ill patients and patients living with obesity, proving appropriate weight management advice  </w:t>
            </w:r>
          </w:p>
          <w:p w14:paraId="7C13BD79" w14:textId="77777777" w:rsidR="00AF6E14" w:rsidRPr="00BB1ED8" w:rsidRDefault="00AF6E14" w:rsidP="00E63A53">
            <w:pPr>
              <w:pStyle w:val="ListParagraph"/>
              <w:numPr>
                <w:ilvl w:val="0"/>
                <w:numId w:val="22"/>
              </w:numPr>
              <w:rPr>
                <w:rFonts w:ascii="Akkurat-Light" w:hAnsi="Akkurat-Light" w:cs="Calibri"/>
                <w:color w:val="000000"/>
                <w:sz w:val="18"/>
                <w:szCs w:val="18"/>
              </w:rPr>
            </w:pPr>
            <w:r w:rsidRPr="00BB1ED8">
              <w:rPr>
                <w:rFonts w:ascii="Akkurat" w:hAnsi="Akkurat" w:cs="Calibri"/>
                <w:color w:val="000000"/>
                <w:sz w:val="18"/>
                <w:szCs w:val="18"/>
              </w:rPr>
              <w:t xml:space="preserve">Identify eating disorders, referring for specialist help when appropriate </w:t>
            </w:r>
          </w:p>
          <w:p w14:paraId="1C58C3F9" w14:textId="77777777" w:rsidR="00AF6E14" w:rsidRPr="00BB1ED8" w:rsidRDefault="00AF6E14" w:rsidP="00E63A53">
            <w:pPr>
              <w:pStyle w:val="ListParagraph"/>
              <w:numPr>
                <w:ilvl w:val="0"/>
                <w:numId w:val="22"/>
              </w:numPr>
              <w:rPr>
                <w:rFonts w:ascii="Akkurat-Light" w:hAnsi="Akkurat-Light" w:cs="Calibri"/>
                <w:color w:val="000000"/>
                <w:sz w:val="18"/>
                <w:szCs w:val="18"/>
              </w:rPr>
            </w:pPr>
            <w:r w:rsidRPr="00BB1ED8">
              <w:rPr>
                <w:rFonts w:ascii="Akkurat" w:hAnsi="Akkurat" w:cs="Calibri"/>
                <w:color w:val="000000"/>
                <w:sz w:val="18"/>
                <w:szCs w:val="18"/>
              </w:rPr>
              <w:t xml:space="preserve">Developing/delivering food, nutrition, and health policies </w:t>
            </w:r>
          </w:p>
        </w:tc>
        <w:tc>
          <w:tcPr>
            <w:tcW w:w="1308" w:type="dxa"/>
            <w:shd w:val="clear" w:color="auto" w:fill="E2EFD9" w:themeFill="accent6" w:themeFillTint="33"/>
            <w:noWrap/>
            <w:hideMark/>
          </w:tcPr>
          <w:p w14:paraId="1462D8FD" w14:textId="2503FC11" w:rsidR="00AF6E14" w:rsidRPr="009D073B" w:rsidRDefault="00AF6E14" w:rsidP="00BB1ED8">
            <w:pPr>
              <w:jc w:val="center"/>
              <w:rPr>
                <w:rFonts w:ascii="Akkurat-Light" w:hAnsi="Akkurat-Light" w:cs="Calibri"/>
                <w:color w:val="000000"/>
                <w:sz w:val="20"/>
                <w:szCs w:val="20"/>
              </w:rPr>
            </w:pPr>
          </w:p>
        </w:tc>
        <w:tc>
          <w:tcPr>
            <w:tcW w:w="1513" w:type="dxa"/>
            <w:shd w:val="clear" w:color="auto" w:fill="E2EFD9" w:themeFill="accent6" w:themeFillTint="33"/>
            <w:noWrap/>
            <w:hideMark/>
          </w:tcPr>
          <w:p w14:paraId="2F2B17DC"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486314FF" w14:textId="77777777" w:rsidR="00AF6E14" w:rsidRDefault="00AF6E14" w:rsidP="00AF6E14">
      <w:pPr>
        <w:rPr>
          <w:rFonts w:ascii="Akkurat" w:hAnsi="Akkurat"/>
          <w:b/>
          <w:bCs/>
        </w:rPr>
      </w:pPr>
      <w:r>
        <w:rPr>
          <w:rFonts w:ascii="Akkurat" w:hAnsi="Akkurat"/>
          <w:b/>
          <w:bCs/>
        </w:rPr>
        <w:br w:type="page"/>
      </w:r>
    </w:p>
    <w:p w14:paraId="1C29553A" w14:textId="77777777" w:rsidR="00AF6E14" w:rsidRPr="0036209E" w:rsidRDefault="00AF6E14" w:rsidP="00AF6E14">
      <w:pPr>
        <w:jc w:val="both"/>
        <w:rPr>
          <w:rFonts w:ascii="Akkurat" w:hAnsi="Akkurat"/>
          <w:b/>
          <w:bCs/>
        </w:rPr>
      </w:pPr>
      <w:r w:rsidRPr="0036209E">
        <w:rPr>
          <w:rFonts w:ascii="Akkurat" w:hAnsi="Akkurat"/>
          <w:b/>
          <w:bCs/>
        </w:rPr>
        <w:lastRenderedPageBreak/>
        <w:t>NUTRITION</w:t>
      </w:r>
      <w:r>
        <w:rPr>
          <w:rFonts w:ascii="Akkurat" w:hAnsi="Akkurat"/>
          <w:b/>
          <w:bCs/>
        </w:rPr>
        <w:t xml:space="preserve"> SCIENCE</w:t>
      </w:r>
    </w:p>
    <w:p w14:paraId="78B75CB2" w14:textId="77777777" w:rsidR="00AF6E14" w:rsidRDefault="00AF6E14" w:rsidP="00AF6E14">
      <w:pPr>
        <w:jc w:val="both"/>
        <w:rPr>
          <w:rFonts w:ascii="Akkurat" w:hAnsi="Akkurat"/>
        </w:rPr>
      </w:pPr>
    </w:p>
    <w:p w14:paraId="2D6C1592" w14:textId="77777777" w:rsidR="00AF6E14" w:rsidRDefault="00AF6E14" w:rsidP="00AF6E14">
      <w:pPr>
        <w:jc w:val="both"/>
        <w:rPr>
          <w:rFonts w:ascii="Akkurat" w:hAnsi="Akkurat"/>
        </w:rPr>
      </w:pPr>
      <w:r>
        <w:rPr>
          <w:rFonts w:ascii="Akkurat" w:hAnsi="Akkurat"/>
        </w:rPr>
        <w:t xml:space="preserve">Those applying for the specialist area of ‘Nutrition Science’ must also demonstrate: </w:t>
      </w:r>
    </w:p>
    <w:p w14:paraId="26845416" w14:textId="77777777" w:rsidR="00AF6E14" w:rsidRPr="006F1BE6" w:rsidRDefault="00AF6E14" w:rsidP="00AF6E14">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4A0" w:firstRow="1" w:lastRow="0" w:firstColumn="1" w:lastColumn="0" w:noHBand="0" w:noVBand="1"/>
      </w:tblPr>
      <w:tblGrid>
        <w:gridCol w:w="721"/>
        <w:gridCol w:w="6234"/>
        <w:gridCol w:w="1308"/>
        <w:gridCol w:w="1513"/>
      </w:tblGrid>
      <w:tr w:rsidR="00AF6E14" w:rsidRPr="009D073B" w14:paraId="448E4FC0" w14:textId="77777777" w:rsidTr="000F4B36">
        <w:trPr>
          <w:trHeight w:val="749"/>
        </w:trPr>
        <w:tc>
          <w:tcPr>
            <w:tcW w:w="6955" w:type="dxa"/>
            <w:gridSpan w:val="2"/>
            <w:shd w:val="clear" w:color="auto" w:fill="FBE4D5" w:themeFill="accent2" w:themeFillTint="33"/>
            <w:vAlign w:val="center"/>
          </w:tcPr>
          <w:p w14:paraId="3D9AA5DC" w14:textId="77777777" w:rsidR="00AF6E14" w:rsidRPr="00D04E2C" w:rsidRDefault="00AF6E14" w:rsidP="001550BA">
            <w:pPr>
              <w:rPr>
                <w:rFonts w:ascii="Akkurat" w:hAnsi="Akkurat" w:cs="Calibri"/>
                <w:b/>
                <w:bCs/>
                <w:color w:val="000000"/>
                <w:sz w:val="20"/>
                <w:szCs w:val="20"/>
              </w:rPr>
            </w:pPr>
            <w:r w:rsidRPr="00CF13B9">
              <w:rPr>
                <w:rFonts w:ascii="Akkurat" w:hAnsi="Akkurat" w:cs="Calibri"/>
                <w:b/>
                <w:bCs/>
                <w:color w:val="000000"/>
                <w:sz w:val="20"/>
                <w:szCs w:val="20"/>
              </w:rPr>
              <w:t>Core Competency 2: Science and Research Skills</w:t>
            </w:r>
          </w:p>
        </w:tc>
        <w:tc>
          <w:tcPr>
            <w:tcW w:w="1308" w:type="dxa"/>
            <w:shd w:val="clear" w:color="auto" w:fill="FBE4D5" w:themeFill="accent2" w:themeFillTint="33"/>
            <w:noWrap/>
          </w:tcPr>
          <w:p w14:paraId="70D9C8E7"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EXAMPLE</w:t>
            </w:r>
          </w:p>
          <w:p w14:paraId="6DFD39E8"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NUMBER(S)</w:t>
            </w:r>
          </w:p>
          <w:p w14:paraId="26A35A04" w14:textId="77777777" w:rsidR="00AF6E14" w:rsidRPr="009D073B" w:rsidRDefault="00AF6E14" w:rsidP="001550BA">
            <w:pPr>
              <w:rPr>
                <w:rFonts w:ascii="Akkurat-Light" w:hAnsi="Akkurat-Light" w:cs="Calibri"/>
                <w:color w:val="000000"/>
                <w:sz w:val="20"/>
                <w:szCs w:val="20"/>
              </w:rPr>
            </w:pPr>
          </w:p>
        </w:tc>
        <w:tc>
          <w:tcPr>
            <w:tcW w:w="1513" w:type="dxa"/>
            <w:shd w:val="clear" w:color="auto" w:fill="FBE4D5" w:themeFill="accent2" w:themeFillTint="33"/>
            <w:noWrap/>
          </w:tcPr>
          <w:p w14:paraId="63C1121C" w14:textId="77777777" w:rsidR="00AF6E14" w:rsidRPr="00527406" w:rsidRDefault="00AF6E14" w:rsidP="001550B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00E0A108" w14:textId="77777777" w:rsidR="00AF6E14" w:rsidRPr="009D073B" w:rsidRDefault="00AF6E14" w:rsidP="001550BA">
            <w:pPr>
              <w:rPr>
                <w:rFonts w:ascii="Akkurat-Light" w:hAnsi="Akkurat-Light" w:cs="Calibri"/>
                <w:color w:val="000000"/>
                <w:sz w:val="20"/>
                <w:szCs w:val="20"/>
              </w:rPr>
            </w:pPr>
            <w:r w:rsidRPr="000F4B36">
              <w:rPr>
                <w:rFonts w:ascii="Akkurat-Light" w:hAnsi="Akkurat-Light" w:cs="Arial"/>
                <w:sz w:val="10"/>
                <w:szCs w:val="10"/>
              </w:rPr>
              <w:t>(If required to direct assessor to where in document or ownership etc.)</w:t>
            </w:r>
          </w:p>
        </w:tc>
      </w:tr>
      <w:tr w:rsidR="00AF6E14" w:rsidRPr="009D073B" w14:paraId="34BC4424" w14:textId="77777777" w:rsidTr="004A4BD2">
        <w:trPr>
          <w:trHeight w:val="981"/>
        </w:trPr>
        <w:tc>
          <w:tcPr>
            <w:tcW w:w="721" w:type="dxa"/>
            <w:shd w:val="clear" w:color="auto" w:fill="FBE4D5" w:themeFill="accent2" w:themeFillTint="33"/>
            <w:vAlign w:val="center"/>
          </w:tcPr>
          <w:p w14:paraId="22965A29"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NS2a</w:t>
            </w:r>
          </w:p>
        </w:tc>
        <w:tc>
          <w:tcPr>
            <w:tcW w:w="6234" w:type="dxa"/>
            <w:shd w:val="clear" w:color="auto" w:fill="FBE4D5" w:themeFill="accent2" w:themeFillTint="33"/>
            <w:vAlign w:val="center"/>
            <w:hideMark/>
          </w:tcPr>
          <w:p w14:paraId="7D0D9AED" w14:textId="77777777" w:rsidR="00AF6E14" w:rsidRPr="000F4B36" w:rsidRDefault="00AF6E14" w:rsidP="001550BA">
            <w:pPr>
              <w:rPr>
                <w:rFonts w:ascii="Akkurat-Light" w:hAnsi="Akkurat-Light" w:cs="Calibri"/>
                <w:color w:val="000000"/>
                <w:sz w:val="18"/>
                <w:szCs w:val="18"/>
              </w:rPr>
            </w:pPr>
            <w:r w:rsidRPr="000F4B36">
              <w:rPr>
                <w:rFonts w:ascii="Akkurat" w:hAnsi="Akkurat" w:cs="Calibri"/>
                <w:color w:val="000000"/>
                <w:sz w:val="18"/>
                <w:szCs w:val="18"/>
              </w:rPr>
              <w:t>Explain the evidence behind the protective/adverse roles of dietary bioactive compounds </w:t>
            </w:r>
          </w:p>
        </w:tc>
        <w:tc>
          <w:tcPr>
            <w:tcW w:w="1308" w:type="dxa"/>
            <w:shd w:val="clear" w:color="auto" w:fill="FBE4D5" w:themeFill="accent2" w:themeFillTint="33"/>
            <w:noWrap/>
            <w:hideMark/>
          </w:tcPr>
          <w:p w14:paraId="0DFD739B" w14:textId="0F5B8277" w:rsidR="00AF6E14" w:rsidRPr="009D073B" w:rsidRDefault="00AF6E14" w:rsidP="004A4BD2">
            <w:pPr>
              <w:jc w:val="center"/>
              <w:rPr>
                <w:rFonts w:ascii="Akkurat-Light" w:hAnsi="Akkurat-Light" w:cs="Calibri"/>
                <w:color w:val="000000"/>
                <w:sz w:val="20"/>
                <w:szCs w:val="20"/>
              </w:rPr>
            </w:pPr>
          </w:p>
        </w:tc>
        <w:tc>
          <w:tcPr>
            <w:tcW w:w="1513" w:type="dxa"/>
            <w:shd w:val="clear" w:color="auto" w:fill="FBE4D5" w:themeFill="accent2" w:themeFillTint="33"/>
            <w:noWrap/>
            <w:hideMark/>
          </w:tcPr>
          <w:p w14:paraId="4F48BE60" w14:textId="77777777" w:rsidR="00AF6E14" w:rsidRPr="009D073B" w:rsidRDefault="00AF6E14" w:rsidP="004A4BD2">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1F9D13A6" w14:textId="77777777" w:rsidTr="004A4BD2">
        <w:trPr>
          <w:trHeight w:val="980"/>
        </w:trPr>
        <w:tc>
          <w:tcPr>
            <w:tcW w:w="721" w:type="dxa"/>
            <w:shd w:val="clear" w:color="auto" w:fill="FBE4D5" w:themeFill="accent2" w:themeFillTint="33"/>
            <w:vAlign w:val="center"/>
          </w:tcPr>
          <w:p w14:paraId="358ED5B2"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NS2b</w:t>
            </w:r>
          </w:p>
        </w:tc>
        <w:tc>
          <w:tcPr>
            <w:tcW w:w="6234" w:type="dxa"/>
            <w:shd w:val="clear" w:color="auto" w:fill="FBE4D5" w:themeFill="accent2" w:themeFillTint="33"/>
            <w:vAlign w:val="center"/>
          </w:tcPr>
          <w:p w14:paraId="43A8E57B" w14:textId="77777777" w:rsidR="00AF6E14" w:rsidRPr="000F4B36" w:rsidRDefault="00AF6E14" w:rsidP="001550BA">
            <w:pPr>
              <w:rPr>
                <w:rFonts w:ascii="Akkurat-Light" w:hAnsi="Akkurat-Light" w:cs="Calibri"/>
                <w:b/>
                <w:bCs/>
                <w:color w:val="000000"/>
                <w:sz w:val="18"/>
                <w:szCs w:val="18"/>
              </w:rPr>
            </w:pPr>
            <w:r w:rsidRPr="000F4B36">
              <w:rPr>
                <w:rFonts w:ascii="Akkurat" w:hAnsi="Akkurat" w:cs="Calibri"/>
                <w:color w:val="000000"/>
                <w:sz w:val="18"/>
                <w:szCs w:val="18"/>
              </w:rPr>
              <w:t>Explain the evidence surrounding genetics, epigenetics, gene-nutrient interactions, and foetal programming</w:t>
            </w:r>
          </w:p>
        </w:tc>
        <w:tc>
          <w:tcPr>
            <w:tcW w:w="1308" w:type="dxa"/>
            <w:shd w:val="clear" w:color="auto" w:fill="FBE4D5" w:themeFill="accent2" w:themeFillTint="33"/>
            <w:noWrap/>
          </w:tcPr>
          <w:p w14:paraId="41787507" w14:textId="77777777" w:rsidR="00AF6E14" w:rsidRPr="009D073B" w:rsidRDefault="00AF6E14" w:rsidP="004A4BD2">
            <w:pPr>
              <w:jc w:val="center"/>
              <w:rPr>
                <w:rFonts w:ascii="Akkurat-Light" w:hAnsi="Akkurat-Light" w:cs="Calibri"/>
                <w:color w:val="000000"/>
                <w:sz w:val="20"/>
                <w:szCs w:val="20"/>
              </w:rPr>
            </w:pPr>
          </w:p>
        </w:tc>
        <w:tc>
          <w:tcPr>
            <w:tcW w:w="1513" w:type="dxa"/>
            <w:shd w:val="clear" w:color="auto" w:fill="FBE4D5" w:themeFill="accent2" w:themeFillTint="33"/>
            <w:noWrap/>
          </w:tcPr>
          <w:p w14:paraId="452E631C" w14:textId="77777777" w:rsidR="00AF6E14" w:rsidRPr="009D073B" w:rsidRDefault="00AF6E14" w:rsidP="004A4BD2">
            <w:pPr>
              <w:rPr>
                <w:rFonts w:ascii="Akkurat-Light" w:hAnsi="Akkurat-Light" w:cs="Calibri"/>
                <w:color w:val="000000"/>
                <w:sz w:val="20"/>
                <w:szCs w:val="20"/>
              </w:rPr>
            </w:pPr>
          </w:p>
        </w:tc>
      </w:tr>
      <w:tr w:rsidR="00AF6E14" w:rsidRPr="009D073B" w14:paraId="4872A6AE" w14:textId="77777777" w:rsidTr="004A4BD2">
        <w:trPr>
          <w:trHeight w:val="1411"/>
        </w:trPr>
        <w:tc>
          <w:tcPr>
            <w:tcW w:w="721" w:type="dxa"/>
            <w:shd w:val="clear" w:color="auto" w:fill="FBE4D5" w:themeFill="accent2" w:themeFillTint="33"/>
            <w:vAlign w:val="center"/>
          </w:tcPr>
          <w:p w14:paraId="68077F0D"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NS2c</w:t>
            </w:r>
          </w:p>
        </w:tc>
        <w:tc>
          <w:tcPr>
            <w:tcW w:w="6234" w:type="dxa"/>
            <w:shd w:val="clear" w:color="auto" w:fill="FBE4D5" w:themeFill="accent2" w:themeFillTint="33"/>
            <w:vAlign w:val="center"/>
            <w:hideMark/>
          </w:tcPr>
          <w:p w14:paraId="02A1F4F6" w14:textId="77777777" w:rsidR="00AF6E14" w:rsidRPr="000F4B36" w:rsidRDefault="00AF6E14" w:rsidP="001550BA">
            <w:pPr>
              <w:rPr>
                <w:rFonts w:ascii="Akkurat-Light" w:hAnsi="Akkurat-Light" w:cs="Calibri"/>
                <w:color w:val="000000"/>
                <w:sz w:val="18"/>
                <w:szCs w:val="18"/>
              </w:rPr>
            </w:pPr>
            <w:r w:rsidRPr="000F4B36">
              <w:rPr>
                <w:rFonts w:ascii="Akkurat" w:hAnsi="Akkurat" w:cs="Calibri"/>
                <w:color w:val="000000"/>
                <w:sz w:val="18"/>
                <w:szCs w:val="18"/>
              </w:rPr>
              <w:t xml:space="preserve">Examine factors which can affect the following: </w:t>
            </w:r>
          </w:p>
          <w:p w14:paraId="1A3F2FAD" w14:textId="77777777" w:rsidR="00AF6E14" w:rsidRPr="000F4B36" w:rsidRDefault="00AF6E14" w:rsidP="001550BA">
            <w:pPr>
              <w:pStyle w:val="ListParagraph"/>
              <w:numPr>
                <w:ilvl w:val="0"/>
                <w:numId w:val="23"/>
              </w:numPr>
              <w:rPr>
                <w:rFonts w:ascii="Akkurat-Light" w:hAnsi="Akkurat-Light" w:cs="Calibri"/>
                <w:color w:val="000000"/>
                <w:sz w:val="18"/>
                <w:szCs w:val="18"/>
              </w:rPr>
            </w:pPr>
            <w:r w:rsidRPr="000F4B36">
              <w:rPr>
                <w:rFonts w:ascii="Akkurat" w:hAnsi="Akkurat" w:cs="Calibri"/>
                <w:color w:val="000000"/>
                <w:sz w:val="18"/>
                <w:szCs w:val="18"/>
              </w:rPr>
              <w:t xml:space="preserve">Cellular integrity </w:t>
            </w:r>
          </w:p>
          <w:p w14:paraId="0514BD12" w14:textId="77777777" w:rsidR="00AF6E14" w:rsidRPr="000F4B36" w:rsidRDefault="00AF6E14" w:rsidP="001550BA">
            <w:pPr>
              <w:pStyle w:val="ListParagraph"/>
              <w:numPr>
                <w:ilvl w:val="0"/>
                <w:numId w:val="23"/>
              </w:numPr>
              <w:rPr>
                <w:rFonts w:ascii="Akkurat-Light" w:hAnsi="Akkurat-Light" w:cs="Calibri"/>
                <w:color w:val="000000"/>
                <w:sz w:val="18"/>
                <w:szCs w:val="18"/>
              </w:rPr>
            </w:pPr>
            <w:r w:rsidRPr="000F4B36">
              <w:rPr>
                <w:rFonts w:ascii="Akkurat" w:hAnsi="Akkurat" w:cs="Calibri"/>
                <w:color w:val="000000"/>
                <w:sz w:val="18"/>
                <w:szCs w:val="18"/>
              </w:rPr>
              <w:t xml:space="preserve">Energy metabolism and expenditure </w:t>
            </w:r>
          </w:p>
          <w:p w14:paraId="07A60F05" w14:textId="77777777" w:rsidR="00AF6E14" w:rsidRPr="000F4B36" w:rsidRDefault="00AF6E14" w:rsidP="001550BA">
            <w:pPr>
              <w:pStyle w:val="ListParagraph"/>
              <w:numPr>
                <w:ilvl w:val="0"/>
                <w:numId w:val="23"/>
              </w:numPr>
              <w:rPr>
                <w:rFonts w:ascii="Akkurat-Light" w:hAnsi="Akkurat-Light" w:cs="Calibri"/>
                <w:color w:val="000000"/>
                <w:sz w:val="18"/>
                <w:szCs w:val="18"/>
              </w:rPr>
            </w:pPr>
            <w:r w:rsidRPr="000F4B36">
              <w:rPr>
                <w:rFonts w:ascii="Akkurat" w:hAnsi="Akkurat" w:cs="Calibri"/>
                <w:color w:val="000000"/>
                <w:sz w:val="18"/>
                <w:szCs w:val="18"/>
              </w:rPr>
              <w:t xml:space="preserve">Bioavailability of micro and macronutrients </w:t>
            </w:r>
          </w:p>
        </w:tc>
        <w:tc>
          <w:tcPr>
            <w:tcW w:w="1308" w:type="dxa"/>
            <w:shd w:val="clear" w:color="auto" w:fill="FBE4D5" w:themeFill="accent2" w:themeFillTint="33"/>
            <w:noWrap/>
            <w:hideMark/>
          </w:tcPr>
          <w:p w14:paraId="089ADE21" w14:textId="44A8B5F8" w:rsidR="00AF6E14" w:rsidRPr="009D073B" w:rsidRDefault="00AF6E14" w:rsidP="004A4BD2">
            <w:pPr>
              <w:jc w:val="center"/>
              <w:rPr>
                <w:rFonts w:ascii="Akkurat-Light" w:hAnsi="Akkurat-Light" w:cs="Calibri"/>
                <w:color w:val="000000"/>
                <w:sz w:val="20"/>
                <w:szCs w:val="20"/>
              </w:rPr>
            </w:pPr>
          </w:p>
        </w:tc>
        <w:tc>
          <w:tcPr>
            <w:tcW w:w="1513" w:type="dxa"/>
            <w:shd w:val="clear" w:color="auto" w:fill="FBE4D5" w:themeFill="accent2" w:themeFillTint="33"/>
            <w:noWrap/>
            <w:hideMark/>
          </w:tcPr>
          <w:p w14:paraId="38484B04" w14:textId="77777777" w:rsidR="00AF6E14" w:rsidRPr="009D073B" w:rsidRDefault="00AF6E14" w:rsidP="004A4BD2">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6B1669B8" w14:textId="77777777" w:rsidTr="004A4BD2">
        <w:trPr>
          <w:trHeight w:val="1405"/>
        </w:trPr>
        <w:tc>
          <w:tcPr>
            <w:tcW w:w="721" w:type="dxa"/>
            <w:shd w:val="clear" w:color="auto" w:fill="FBE4D5" w:themeFill="accent2" w:themeFillTint="33"/>
            <w:vAlign w:val="center"/>
          </w:tcPr>
          <w:p w14:paraId="71712CF6"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NS2d</w:t>
            </w:r>
          </w:p>
        </w:tc>
        <w:tc>
          <w:tcPr>
            <w:tcW w:w="6234" w:type="dxa"/>
            <w:shd w:val="clear" w:color="auto" w:fill="FBE4D5" w:themeFill="accent2" w:themeFillTint="33"/>
            <w:vAlign w:val="center"/>
            <w:hideMark/>
          </w:tcPr>
          <w:p w14:paraId="1DD6CBB6" w14:textId="77777777" w:rsidR="00AF6E14" w:rsidRPr="000F4B36" w:rsidRDefault="00AF6E14" w:rsidP="001550BA">
            <w:pPr>
              <w:rPr>
                <w:rFonts w:ascii="Akkurat-Light" w:hAnsi="Akkurat-Light" w:cs="Calibri"/>
                <w:color w:val="000000"/>
                <w:sz w:val="18"/>
                <w:szCs w:val="18"/>
              </w:rPr>
            </w:pPr>
            <w:r w:rsidRPr="000F4B36">
              <w:rPr>
                <w:rFonts w:ascii="Akkurat" w:hAnsi="Akkurat" w:cs="Calibri"/>
                <w:color w:val="000000"/>
                <w:sz w:val="18"/>
                <w:szCs w:val="18"/>
              </w:rPr>
              <w:t>Identify and describe factors affecting the nutritional significance of minerals and trace elements, their absorption, storage, and excretion, designing ways to prevent mineral deficiencies and excess</w:t>
            </w:r>
          </w:p>
        </w:tc>
        <w:tc>
          <w:tcPr>
            <w:tcW w:w="1308" w:type="dxa"/>
            <w:shd w:val="clear" w:color="auto" w:fill="FBE4D5" w:themeFill="accent2" w:themeFillTint="33"/>
            <w:noWrap/>
            <w:hideMark/>
          </w:tcPr>
          <w:p w14:paraId="5451BFC9" w14:textId="1759C16A" w:rsidR="00AF6E14" w:rsidRPr="009D073B" w:rsidRDefault="00AF6E14" w:rsidP="004A4BD2">
            <w:pPr>
              <w:jc w:val="center"/>
              <w:rPr>
                <w:rFonts w:ascii="Akkurat-Light" w:hAnsi="Akkurat-Light" w:cs="Calibri"/>
                <w:color w:val="000000"/>
                <w:sz w:val="20"/>
                <w:szCs w:val="20"/>
              </w:rPr>
            </w:pPr>
          </w:p>
        </w:tc>
        <w:tc>
          <w:tcPr>
            <w:tcW w:w="1513" w:type="dxa"/>
            <w:shd w:val="clear" w:color="auto" w:fill="FBE4D5" w:themeFill="accent2" w:themeFillTint="33"/>
            <w:noWrap/>
            <w:hideMark/>
          </w:tcPr>
          <w:p w14:paraId="5F376479" w14:textId="77777777" w:rsidR="00AF6E14" w:rsidRPr="009D073B" w:rsidRDefault="00AF6E14" w:rsidP="004A4BD2">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4681D23C" w14:textId="77777777" w:rsidTr="004A4BD2">
        <w:trPr>
          <w:trHeight w:val="1267"/>
        </w:trPr>
        <w:tc>
          <w:tcPr>
            <w:tcW w:w="721" w:type="dxa"/>
            <w:shd w:val="clear" w:color="auto" w:fill="FBE4D5" w:themeFill="accent2" w:themeFillTint="33"/>
            <w:vAlign w:val="center"/>
          </w:tcPr>
          <w:p w14:paraId="55E2AA09" w14:textId="77777777" w:rsidR="00AF6E14" w:rsidRDefault="00AF6E14" w:rsidP="001550BA">
            <w:pPr>
              <w:rPr>
                <w:rFonts w:ascii="Akkurat" w:hAnsi="Akkurat" w:cs="Calibri"/>
                <w:color w:val="000000"/>
                <w:sz w:val="20"/>
                <w:szCs w:val="20"/>
              </w:rPr>
            </w:pPr>
            <w:r>
              <w:rPr>
                <w:rFonts w:ascii="Akkurat" w:hAnsi="Akkurat" w:cs="Calibri"/>
                <w:color w:val="000000"/>
                <w:sz w:val="20"/>
                <w:szCs w:val="20"/>
              </w:rPr>
              <w:t>NS2e</w:t>
            </w:r>
          </w:p>
        </w:tc>
        <w:tc>
          <w:tcPr>
            <w:tcW w:w="6234" w:type="dxa"/>
            <w:shd w:val="clear" w:color="auto" w:fill="FBE4D5" w:themeFill="accent2" w:themeFillTint="33"/>
            <w:vAlign w:val="center"/>
          </w:tcPr>
          <w:p w14:paraId="73A1EE36" w14:textId="77777777" w:rsidR="00AF6E14" w:rsidRPr="000F4B36" w:rsidRDefault="00AF6E14" w:rsidP="001550BA">
            <w:pPr>
              <w:rPr>
                <w:rFonts w:ascii="Akkurat" w:hAnsi="Akkurat" w:cs="Calibri"/>
                <w:color w:val="000000"/>
                <w:sz w:val="18"/>
                <w:szCs w:val="18"/>
              </w:rPr>
            </w:pPr>
            <w:r w:rsidRPr="000F4B36">
              <w:rPr>
                <w:rFonts w:ascii="Akkurat" w:hAnsi="Akkurat" w:cs="Calibri"/>
                <w:color w:val="000000"/>
                <w:sz w:val="18"/>
                <w:szCs w:val="18"/>
              </w:rPr>
              <w:t>Investigate the mechanistic basis of the action of nutrients in the body, and/or food components associated with protection against diseases, such as CVD and cancers</w:t>
            </w:r>
          </w:p>
        </w:tc>
        <w:tc>
          <w:tcPr>
            <w:tcW w:w="1308" w:type="dxa"/>
            <w:shd w:val="clear" w:color="auto" w:fill="FBE4D5" w:themeFill="accent2" w:themeFillTint="33"/>
            <w:noWrap/>
          </w:tcPr>
          <w:p w14:paraId="263C90BE" w14:textId="77777777" w:rsidR="00AF6E14" w:rsidRPr="009D073B" w:rsidRDefault="00AF6E14" w:rsidP="004A4BD2">
            <w:pPr>
              <w:jc w:val="center"/>
              <w:rPr>
                <w:rFonts w:ascii="Akkurat-Light" w:hAnsi="Akkurat-Light" w:cs="Calibri"/>
                <w:color w:val="000000"/>
                <w:sz w:val="20"/>
                <w:szCs w:val="20"/>
              </w:rPr>
            </w:pPr>
          </w:p>
        </w:tc>
        <w:tc>
          <w:tcPr>
            <w:tcW w:w="1513" w:type="dxa"/>
            <w:shd w:val="clear" w:color="auto" w:fill="FBE4D5" w:themeFill="accent2" w:themeFillTint="33"/>
            <w:noWrap/>
          </w:tcPr>
          <w:p w14:paraId="7C899E10" w14:textId="77777777" w:rsidR="00AF6E14" w:rsidRPr="009D073B" w:rsidRDefault="00AF6E14" w:rsidP="004A4BD2">
            <w:pPr>
              <w:rPr>
                <w:rFonts w:ascii="Akkurat-Light" w:hAnsi="Akkurat-Light" w:cs="Calibri"/>
                <w:color w:val="000000"/>
                <w:sz w:val="20"/>
                <w:szCs w:val="20"/>
              </w:rPr>
            </w:pPr>
          </w:p>
        </w:tc>
      </w:tr>
    </w:tbl>
    <w:p w14:paraId="7D6B1C8A" w14:textId="77777777" w:rsidR="00AF6E14" w:rsidRDefault="00AF6E14" w:rsidP="00AF6E14">
      <w:pPr>
        <w:jc w:val="both"/>
        <w:rPr>
          <w:rFonts w:ascii="Akkurat" w:hAnsi="Akkurat"/>
        </w:rPr>
      </w:pPr>
    </w:p>
    <w:p w14:paraId="1132C4AF" w14:textId="77777777" w:rsidR="00AF6E14" w:rsidRDefault="00AF6E14" w:rsidP="00AF6E14">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4A0" w:firstRow="1" w:lastRow="0" w:firstColumn="1" w:lastColumn="0" w:noHBand="0" w:noVBand="1"/>
      </w:tblPr>
      <w:tblGrid>
        <w:gridCol w:w="721"/>
        <w:gridCol w:w="6234"/>
        <w:gridCol w:w="1308"/>
        <w:gridCol w:w="1513"/>
      </w:tblGrid>
      <w:tr w:rsidR="00AF6E14" w:rsidRPr="009D073B" w14:paraId="22403A33" w14:textId="77777777" w:rsidTr="000F4B36">
        <w:trPr>
          <w:trHeight w:val="749"/>
        </w:trPr>
        <w:tc>
          <w:tcPr>
            <w:tcW w:w="6955" w:type="dxa"/>
            <w:gridSpan w:val="2"/>
            <w:shd w:val="clear" w:color="auto" w:fill="FBE4D5" w:themeFill="accent2" w:themeFillTint="33"/>
            <w:vAlign w:val="center"/>
          </w:tcPr>
          <w:p w14:paraId="63B02C70" w14:textId="77777777" w:rsidR="00AF6E14" w:rsidRPr="00D04E2C" w:rsidRDefault="00AF6E14" w:rsidP="001550BA">
            <w:pPr>
              <w:rPr>
                <w:rFonts w:ascii="Akkurat" w:hAnsi="Akkurat" w:cs="Calibri"/>
                <w:b/>
                <w:bCs/>
                <w:color w:val="000000"/>
                <w:sz w:val="20"/>
                <w:szCs w:val="20"/>
              </w:rPr>
            </w:pPr>
            <w:r w:rsidRPr="001C162C">
              <w:rPr>
                <w:rFonts w:ascii="Akkurat" w:hAnsi="Akkurat" w:cs="Calibri"/>
                <w:b/>
                <w:bCs/>
                <w:color w:val="000000"/>
                <w:sz w:val="20"/>
                <w:szCs w:val="20"/>
              </w:rPr>
              <w:t>Core Competency 3: Food Systems</w:t>
            </w:r>
          </w:p>
        </w:tc>
        <w:tc>
          <w:tcPr>
            <w:tcW w:w="1308" w:type="dxa"/>
            <w:shd w:val="clear" w:color="auto" w:fill="FBE4D5" w:themeFill="accent2" w:themeFillTint="33"/>
            <w:noWrap/>
          </w:tcPr>
          <w:p w14:paraId="78A5ADBC"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EXAMPLE</w:t>
            </w:r>
          </w:p>
          <w:p w14:paraId="0706F877"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NUMBER(S)</w:t>
            </w:r>
          </w:p>
          <w:p w14:paraId="3176A7C0" w14:textId="77777777" w:rsidR="00AF6E14" w:rsidRPr="009D073B" w:rsidRDefault="00AF6E14" w:rsidP="001550BA">
            <w:pPr>
              <w:rPr>
                <w:rFonts w:ascii="Akkurat-Light" w:hAnsi="Akkurat-Light" w:cs="Calibri"/>
                <w:color w:val="000000"/>
                <w:sz w:val="20"/>
                <w:szCs w:val="20"/>
              </w:rPr>
            </w:pPr>
          </w:p>
        </w:tc>
        <w:tc>
          <w:tcPr>
            <w:tcW w:w="1513" w:type="dxa"/>
            <w:shd w:val="clear" w:color="auto" w:fill="FBE4D5" w:themeFill="accent2" w:themeFillTint="33"/>
            <w:noWrap/>
          </w:tcPr>
          <w:p w14:paraId="300E4545" w14:textId="77777777" w:rsidR="00AF6E14" w:rsidRPr="00527406" w:rsidRDefault="00AF6E14" w:rsidP="001550B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2E843DB6" w14:textId="77777777" w:rsidR="00AF6E14" w:rsidRPr="009D073B" w:rsidRDefault="00AF6E14" w:rsidP="001550BA">
            <w:pPr>
              <w:rPr>
                <w:rFonts w:ascii="Akkurat-Light" w:hAnsi="Akkurat-Light" w:cs="Calibri"/>
                <w:color w:val="000000"/>
                <w:sz w:val="20"/>
                <w:szCs w:val="20"/>
              </w:rPr>
            </w:pPr>
            <w:r w:rsidRPr="000F4B36">
              <w:rPr>
                <w:rFonts w:ascii="Akkurat-Light" w:hAnsi="Akkurat-Light" w:cs="Arial"/>
                <w:sz w:val="10"/>
                <w:szCs w:val="10"/>
              </w:rPr>
              <w:t>(If required to direct assessor to where in document or ownership etc.)</w:t>
            </w:r>
          </w:p>
        </w:tc>
      </w:tr>
      <w:tr w:rsidR="00AF6E14" w:rsidRPr="009D073B" w14:paraId="5D47EF40" w14:textId="77777777" w:rsidTr="004A4BD2">
        <w:trPr>
          <w:trHeight w:val="889"/>
        </w:trPr>
        <w:tc>
          <w:tcPr>
            <w:tcW w:w="721" w:type="dxa"/>
            <w:shd w:val="clear" w:color="auto" w:fill="FBE4D5" w:themeFill="accent2" w:themeFillTint="33"/>
            <w:vAlign w:val="center"/>
          </w:tcPr>
          <w:p w14:paraId="15056A28"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NS3a</w:t>
            </w:r>
          </w:p>
        </w:tc>
        <w:tc>
          <w:tcPr>
            <w:tcW w:w="6234" w:type="dxa"/>
            <w:shd w:val="clear" w:color="auto" w:fill="FBE4D5" w:themeFill="accent2" w:themeFillTint="33"/>
            <w:vAlign w:val="center"/>
            <w:hideMark/>
          </w:tcPr>
          <w:p w14:paraId="0BC639C8" w14:textId="77777777" w:rsidR="00AF6E14" w:rsidRPr="000F4B36" w:rsidRDefault="00AF6E14" w:rsidP="001550BA">
            <w:pPr>
              <w:rPr>
                <w:rFonts w:ascii="Akkurat-Light" w:hAnsi="Akkurat-Light" w:cs="Calibri"/>
                <w:color w:val="000000"/>
                <w:sz w:val="18"/>
                <w:szCs w:val="18"/>
              </w:rPr>
            </w:pPr>
            <w:r w:rsidRPr="000F4B36">
              <w:rPr>
                <w:rFonts w:ascii="Akkurat" w:hAnsi="Akkurat" w:cs="Calibri"/>
                <w:color w:val="000000"/>
                <w:sz w:val="18"/>
                <w:szCs w:val="18"/>
              </w:rPr>
              <w:t>Describe the biological mechanisms underpinning health risk assessment and epidemiology</w:t>
            </w:r>
          </w:p>
        </w:tc>
        <w:tc>
          <w:tcPr>
            <w:tcW w:w="1308" w:type="dxa"/>
            <w:shd w:val="clear" w:color="auto" w:fill="FBE4D5" w:themeFill="accent2" w:themeFillTint="33"/>
            <w:noWrap/>
            <w:hideMark/>
          </w:tcPr>
          <w:p w14:paraId="4EA35871" w14:textId="695DBC92" w:rsidR="00AF6E14" w:rsidRPr="009D073B" w:rsidRDefault="00AF6E14" w:rsidP="004A4BD2">
            <w:pPr>
              <w:jc w:val="center"/>
              <w:rPr>
                <w:rFonts w:ascii="Akkurat-Light" w:hAnsi="Akkurat-Light" w:cs="Calibri"/>
                <w:color w:val="000000"/>
                <w:sz w:val="20"/>
                <w:szCs w:val="20"/>
              </w:rPr>
            </w:pPr>
          </w:p>
        </w:tc>
        <w:tc>
          <w:tcPr>
            <w:tcW w:w="1513" w:type="dxa"/>
            <w:shd w:val="clear" w:color="auto" w:fill="FBE4D5" w:themeFill="accent2" w:themeFillTint="33"/>
            <w:noWrap/>
            <w:hideMark/>
          </w:tcPr>
          <w:p w14:paraId="6B84B606" w14:textId="77777777" w:rsidR="00AF6E14" w:rsidRPr="009D073B" w:rsidRDefault="00AF6E14" w:rsidP="004A4BD2">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3ED9FF6E" w14:textId="77777777" w:rsidTr="004A4BD2">
        <w:trPr>
          <w:trHeight w:val="986"/>
        </w:trPr>
        <w:tc>
          <w:tcPr>
            <w:tcW w:w="721" w:type="dxa"/>
            <w:shd w:val="clear" w:color="auto" w:fill="FBE4D5" w:themeFill="accent2" w:themeFillTint="33"/>
            <w:vAlign w:val="center"/>
          </w:tcPr>
          <w:p w14:paraId="2BB259D2"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NS3b</w:t>
            </w:r>
          </w:p>
        </w:tc>
        <w:tc>
          <w:tcPr>
            <w:tcW w:w="6234" w:type="dxa"/>
            <w:shd w:val="clear" w:color="auto" w:fill="FBE4D5" w:themeFill="accent2" w:themeFillTint="33"/>
            <w:vAlign w:val="center"/>
          </w:tcPr>
          <w:p w14:paraId="742C9285" w14:textId="77777777" w:rsidR="00AF6E14" w:rsidRPr="000F4B36" w:rsidRDefault="00AF6E14" w:rsidP="001550BA">
            <w:pPr>
              <w:rPr>
                <w:rFonts w:ascii="Akkurat-Light" w:hAnsi="Akkurat-Light" w:cs="Calibri"/>
                <w:b/>
                <w:bCs/>
                <w:color w:val="000000"/>
                <w:sz w:val="18"/>
                <w:szCs w:val="18"/>
              </w:rPr>
            </w:pPr>
            <w:r w:rsidRPr="000F4B36">
              <w:rPr>
                <w:rFonts w:ascii="Akkurat" w:hAnsi="Akkurat" w:cs="Calibri"/>
                <w:color w:val="000000"/>
                <w:sz w:val="18"/>
                <w:szCs w:val="18"/>
              </w:rPr>
              <w:t>Explain the health benefits and/or risks of reformulation, fortification, novel, and functional foods</w:t>
            </w:r>
          </w:p>
        </w:tc>
        <w:tc>
          <w:tcPr>
            <w:tcW w:w="1308" w:type="dxa"/>
            <w:shd w:val="clear" w:color="auto" w:fill="FBE4D5" w:themeFill="accent2" w:themeFillTint="33"/>
            <w:noWrap/>
          </w:tcPr>
          <w:p w14:paraId="6CFDF239" w14:textId="77777777" w:rsidR="00AF6E14" w:rsidRPr="009D073B" w:rsidRDefault="00AF6E14" w:rsidP="004A4BD2">
            <w:pPr>
              <w:jc w:val="center"/>
              <w:rPr>
                <w:rFonts w:ascii="Akkurat-Light" w:hAnsi="Akkurat-Light" w:cs="Calibri"/>
                <w:color w:val="000000"/>
                <w:sz w:val="20"/>
                <w:szCs w:val="20"/>
              </w:rPr>
            </w:pPr>
          </w:p>
        </w:tc>
        <w:tc>
          <w:tcPr>
            <w:tcW w:w="1513" w:type="dxa"/>
            <w:shd w:val="clear" w:color="auto" w:fill="FBE4D5" w:themeFill="accent2" w:themeFillTint="33"/>
            <w:noWrap/>
          </w:tcPr>
          <w:p w14:paraId="654262ED" w14:textId="77777777" w:rsidR="00AF6E14" w:rsidRPr="009D073B" w:rsidRDefault="00AF6E14" w:rsidP="004A4BD2">
            <w:pPr>
              <w:rPr>
                <w:rFonts w:ascii="Akkurat-Light" w:hAnsi="Akkurat-Light" w:cs="Calibri"/>
                <w:color w:val="000000"/>
                <w:sz w:val="20"/>
                <w:szCs w:val="20"/>
              </w:rPr>
            </w:pPr>
          </w:p>
        </w:tc>
      </w:tr>
      <w:tr w:rsidR="00AF6E14" w:rsidRPr="009D073B" w14:paraId="5C4CE0D6" w14:textId="77777777" w:rsidTr="004A4BD2">
        <w:trPr>
          <w:trHeight w:val="1130"/>
        </w:trPr>
        <w:tc>
          <w:tcPr>
            <w:tcW w:w="721" w:type="dxa"/>
            <w:shd w:val="clear" w:color="auto" w:fill="FBE4D5" w:themeFill="accent2" w:themeFillTint="33"/>
            <w:vAlign w:val="center"/>
          </w:tcPr>
          <w:p w14:paraId="4C28F6ED"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NS3c</w:t>
            </w:r>
          </w:p>
        </w:tc>
        <w:tc>
          <w:tcPr>
            <w:tcW w:w="6234" w:type="dxa"/>
            <w:shd w:val="clear" w:color="auto" w:fill="FBE4D5" w:themeFill="accent2" w:themeFillTint="33"/>
            <w:vAlign w:val="center"/>
            <w:hideMark/>
          </w:tcPr>
          <w:p w14:paraId="5A95C560" w14:textId="77777777" w:rsidR="00AF6E14" w:rsidRPr="000F4B36" w:rsidRDefault="00AF6E14" w:rsidP="001550BA">
            <w:pPr>
              <w:rPr>
                <w:rFonts w:ascii="Akkurat-Light" w:hAnsi="Akkurat-Light" w:cs="Calibri"/>
                <w:color w:val="000000"/>
                <w:sz w:val="18"/>
                <w:szCs w:val="18"/>
              </w:rPr>
            </w:pPr>
            <w:r w:rsidRPr="000F4B36">
              <w:rPr>
                <w:rFonts w:ascii="Akkurat" w:hAnsi="Akkurat" w:cs="Calibri"/>
                <w:color w:val="000000"/>
                <w:sz w:val="18"/>
                <w:szCs w:val="18"/>
              </w:rPr>
              <w:t>Advise colleagues, legislators, non-governmental organisations and/or other organisations on matters related to nutritional science, in multiple settings</w:t>
            </w:r>
          </w:p>
        </w:tc>
        <w:tc>
          <w:tcPr>
            <w:tcW w:w="1308" w:type="dxa"/>
            <w:shd w:val="clear" w:color="auto" w:fill="FBE4D5" w:themeFill="accent2" w:themeFillTint="33"/>
            <w:noWrap/>
            <w:hideMark/>
          </w:tcPr>
          <w:p w14:paraId="3EC1E791" w14:textId="4C182EAA" w:rsidR="00AF6E14" w:rsidRPr="009D073B" w:rsidRDefault="00AF6E14" w:rsidP="004A4BD2">
            <w:pPr>
              <w:jc w:val="center"/>
              <w:rPr>
                <w:rFonts w:ascii="Akkurat-Light" w:hAnsi="Akkurat-Light" w:cs="Calibri"/>
                <w:color w:val="000000"/>
                <w:sz w:val="20"/>
                <w:szCs w:val="20"/>
              </w:rPr>
            </w:pPr>
          </w:p>
        </w:tc>
        <w:tc>
          <w:tcPr>
            <w:tcW w:w="1513" w:type="dxa"/>
            <w:shd w:val="clear" w:color="auto" w:fill="FBE4D5" w:themeFill="accent2" w:themeFillTint="33"/>
            <w:noWrap/>
            <w:hideMark/>
          </w:tcPr>
          <w:p w14:paraId="2FDD6A89" w14:textId="77777777" w:rsidR="00AF6E14" w:rsidRPr="009D073B" w:rsidRDefault="00AF6E14" w:rsidP="004A4BD2">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20F470C3" w14:textId="77777777" w:rsidTr="004A4BD2">
        <w:trPr>
          <w:trHeight w:val="1146"/>
        </w:trPr>
        <w:tc>
          <w:tcPr>
            <w:tcW w:w="721" w:type="dxa"/>
            <w:shd w:val="clear" w:color="auto" w:fill="FBE4D5" w:themeFill="accent2" w:themeFillTint="33"/>
            <w:vAlign w:val="center"/>
          </w:tcPr>
          <w:p w14:paraId="0C5A4E22"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NS3d</w:t>
            </w:r>
          </w:p>
        </w:tc>
        <w:tc>
          <w:tcPr>
            <w:tcW w:w="6234" w:type="dxa"/>
            <w:shd w:val="clear" w:color="auto" w:fill="FBE4D5" w:themeFill="accent2" w:themeFillTint="33"/>
            <w:vAlign w:val="center"/>
            <w:hideMark/>
          </w:tcPr>
          <w:p w14:paraId="7F742066" w14:textId="77777777" w:rsidR="00AF6E14" w:rsidRPr="000F4B36" w:rsidRDefault="00AF6E14" w:rsidP="001550BA">
            <w:pPr>
              <w:rPr>
                <w:rFonts w:ascii="Akkurat-Light" w:hAnsi="Akkurat-Light" w:cs="Calibri"/>
                <w:color w:val="000000"/>
                <w:sz w:val="18"/>
                <w:szCs w:val="18"/>
              </w:rPr>
            </w:pPr>
            <w:r w:rsidRPr="000F4B36">
              <w:rPr>
                <w:rFonts w:ascii="Akkurat" w:hAnsi="Akkurat" w:cs="Calibri"/>
                <w:color w:val="000000"/>
                <w:sz w:val="18"/>
                <w:szCs w:val="18"/>
              </w:rPr>
              <w:t>Advise on the development and implementation of nutritional strategies, for example in areas of food poverty, famine, or chronic malnutrition</w:t>
            </w:r>
          </w:p>
        </w:tc>
        <w:tc>
          <w:tcPr>
            <w:tcW w:w="1308" w:type="dxa"/>
            <w:shd w:val="clear" w:color="auto" w:fill="FBE4D5" w:themeFill="accent2" w:themeFillTint="33"/>
            <w:noWrap/>
            <w:hideMark/>
          </w:tcPr>
          <w:p w14:paraId="250BF626" w14:textId="56C312BD" w:rsidR="00AF6E14" w:rsidRPr="009D073B" w:rsidRDefault="00AF6E14" w:rsidP="004A4BD2">
            <w:pPr>
              <w:jc w:val="center"/>
              <w:rPr>
                <w:rFonts w:ascii="Akkurat-Light" w:hAnsi="Akkurat-Light" w:cs="Calibri"/>
                <w:color w:val="000000"/>
                <w:sz w:val="20"/>
                <w:szCs w:val="20"/>
              </w:rPr>
            </w:pPr>
          </w:p>
        </w:tc>
        <w:tc>
          <w:tcPr>
            <w:tcW w:w="1513" w:type="dxa"/>
            <w:shd w:val="clear" w:color="auto" w:fill="FBE4D5" w:themeFill="accent2" w:themeFillTint="33"/>
            <w:noWrap/>
            <w:hideMark/>
          </w:tcPr>
          <w:p w14:paraId="56EEC47A" w14:textId="77777777" w:rsidR="00AF6E14" w:rsidRPr="009D073B" w:rsidRDefault="00AF6E14" w:rsidP="004A4BD2">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5C96A6A7" w14:textId="77777777" w:rsidR="00AF6E14" w:rsidRDefault="00AF6E14" w:rsidP="00AF6E14">
      <w:pPr>
        <w:jc w:val="both"/>
        <w:rPr>
          <w:rFonts w:ascii="Akkurat" w:hAnsi="Akkurat"/>
        </w:rPr>
      </w:pPr>
    </w:p>
    <w:p w14:paraId="612CEF7B" w14:textId="77777777" w:rsidR="000F4B36" w:rsidRDefault="000F4B36" w:rsidP="00AF6E14">
      <w:pPr>
        <w:jc w:val="both"/>
        <w:rPr>
          <w:rFonts w:ascii="Akkurat" w:hAnsi="Akkurat"/>
        </w:rPr>
      </w:pPr>
    </w:p>
    <w:p w14:paraId="6663F8C5" w14:textId="77777777" w:rsidR="000F4B36" w:rsidRDefault="000F4B36" w:rsidP="00AF6E14">
      <w:pPr>
        <w:jc w:val="both"/>
        <w:rPr>
          <w:rFonts w:ascii="Akkurat" w:hAnsi="Akkurat"/>
        </w:rPr>
      </w:pPr>
    </w:p>
    <w:p w14:paraId="7F9DB206" w14:textId="77777777" w:rsidR="000F4B36" w:rsidRDefault="000F4B36" w:rsidP="00AF6E14">
      <w:pPr>
        <w:jc w:val="both"/>
        <w:rPr>
          <w:rFonts w:ascii="Akkurat" w:hAnsi="Akkurat"/>
        </w:rPr>
      </w:pPr>
    </w:p>
    <w:p w14:paraId="6E839A61" w14:textId="77777777" w:rsidR="000F4B36" w:rsidRDefault="000F4B36" w:rsidP="00AF6E14">
      <w:pPr>
        <w:jc w:val="both"/>
        <w:rPr>
          <w:rFonts w:ascii="Akkurat" w:hAnsi="Akkurat"/>
        </w:rPr>
      </w:pPr>
    </w:p>
    <w:p w14:paraId="5E55118D" w14:textId="77777777" w:rsidR="000F4B36" w:rsidRDefault="000F4B36" w:rsidP="00AF6E14">
      <w:pPr>
        <w:jc w:val="both"/>
        <w:rPr>
          <w:rFonts w:ascii="Akkurat" w:hAnsi="Akkurat"/>
        </w:rPr>
      </w:pPr>
    </w:p>
    <w:p w14:paraId="134DADF5" w14:textId="77777777" w:rsidR="000F4B36" w:rsidRDefault="000F4B36" w:rsidP="00AF6E14">
      <w:pPr>
        <w:jc w:val="both"/>
        <w:rPr>
          <w:rFonts w:ascii="Akkurat" w:hAnsi="Akkurat"/>
        </w:rPr>
      </w:pPr>
    </w:p>
    <w:p w14:paraId="64A18D12" w14:textId="77777777" w:rsidR="000F4B36" w:rsidRDefault="000F4B36" w:rsidP="00AF6E14">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4A0" w:firstRow="1" w:lastRow="0" w:firstColumn="1" w:lastColumn="0" w:noHBand="0" w:noVBand="1"/>
      </w:tblPr>
      <w:tblGrid>
        <w:gridCol w:w="721"/>
        <w:gridCol w:w="6234"/>
        <w:gridCol w:w="1308"/>
        <w:gridCol w:w="1513"/>
      </w:tblGrid>
      <w:tr w:rsidR="00AF6E14" w:rsidRPr="009D073B" w14:paraId="047B3671" w14:textId="77777777" w:rsidTr="000F4B36">
        <w:trPr>
          <w:trHeight w:val="749"/>
        </w:trPr>
        <w:tc>
          <w:tcPr>
            <w:tcW w:w="6955" w:type="dxa"/>
            <w:gridSpan w:val="2"/>
            <w:shd w:val="clear" w:color="auto" w:fill="FBE4D5" w:themeFill="accent2" w:themeFillTint="33"/>
            <w:vAlign w:val="center"/>
          </w:tcPr>
          <w:p w14:paraId="1A844F41" w14:textId="77777777" w:rsidR="00AF6E14" w:rsidRPr="009B46A2" w:rsidRDefault="00AF6E14" w:rsidP="001550BA">
            <w:pPr>
              <w:rPr>
                <w:rFonts w:ascii="Akkurat" w:hAnsi="Akkurat" w:cs="Calibri"/>
                <w:b/>
                <w:bCs/>
                <w:color w:val="000000"/>
                <w:sz w:val="20"/>
                <w:szCs w:val="20"/>
              </w:rPr>
            </w:pPr>
            <w:r w:rsidRPr="009B46A2">
              <w:rPr>
                <w:rFonts w:ascii="Akkurat" w:hAnsi="Akkurat" w:cs="Calibri"/>
                <w:b/>
                <w:bCs/>
                <w:color w:val="000000"/>
                <w:sz w:val="20"/>
                <w:szCs w:val="20"/>
              </w:rPr>
              <w:t>Core Competency 4: Social and Behaviour</w:t>
            </w:r>
          </w:p>
        </w:tc>
        <w:tc>
          <w:tcPr>
            <w:tcW w:w="1308" w:type="dxa"/>
            <w:shd w:val="clear" w:color="auto" w:fill="FBE4D5" w:themeFill="accent2" w:themeFillTint="33"/>
            <w:noWrap/>
          </w:tcPr>
          <w:p w14:paraId="60E12A62"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EXAMPLE</w:t>
            </w:r>
          </w:p>
          <w:p w14:paraId="3923CD2A"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NUMBER(S)</w:t>
            </w:r>
          </w:p>
          <w:p w14:paraId="2D829CC0" w14:textId="77777777" w:rsidR="00AF6E14" w:rsidRPr="009D073B" w:rsidRDefault="00AF6E14" w:rsidP="001550BA">
            <w:pPr>
              <w:rPr>
                <w:rFonts w:ascii="Akkurat-Light" w:hAnsi="Akkurat-Light" w:cs="Calibri"/>
                <w:color w:val="000000"/>
                <w:sz w:val="20"/>
                <w:szCs w:val="20"/>
              </w:rPr>
            </w:pPr>
          </w:p>
        </w:tc>
        <w:tc>
          <w:tcPr>
            <w:tcW w:w="1513" w:type="dxa"/>
            <w:shd w:val="clear" w:color="auto" w:fill="FBE4D5" w:themeFill="accent2" w:themeFillTint="33"/>
            <w:noWrap/>
          </w:tcPr>
          <w:p w14:paraId="06C43916" w14:textId="77777777" w:rsidR="00AF6E14" w:rsidRPr="00527406" w:rsidRDefault="00AF6E14" w:rsidP="001550B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30CEB179" w14:textId="77777777" w:rsidR="00AF6E14" w:rsidRPr="009D073B" w:rsidRDefault="00AF6E14" w:rsidP="001550BA">
            <w:pPr>
              <w:rPr>
                <w:rFonts w:ascii="Akkurat-Light" w:hAnsi="Akkurat-Light" w:cs="Calibri"/>
                <w:color w:val="000000"/>
                <w:sz w:val="20"/>
                <w:szCs w:val="20"/>
              </w:rPr>
            </w:pPr>
            <w:r w:rsidRPr="000F4B36">
              <w:rPr>
                <w:rFonts w:ascii="Akkurat-Light" w:hAnsi="Akkurat-Light" w:cs="Arial"/>
                <w:sz w:val="10"/>
                <w:szCs w:val="10"/>
              </w:rPr>
              <w:t>(If required to direct assessor to where in document or ownership etc.)</w:t>
            </w:r>
          </w:p>
        </w:tc>
      </w:tr>
      <w:tr w:rsidR="00AF6E14" w:rsidRPr="009D073B" w14:paraId="7703C040" w14:textId="77777777" w:rsidTr="004A4BD2">
        <w:trPr>
          <w:trHeight w:val="2064"/>
        </w:trPr>
        <w:tc>
          <w:tcPr>
            <w:tcW w:w="721" w:type="dxa"/>
            <w:shd w:val="clear" w:color="auto" w:fill="FBE4D5" w:themeFill="accent2" w:themeFillTint="33"/>
            <w:vAlign w:val="center"/>
          </w:tcPr>
          <w:p w14:paraId="05E44B78"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NS4a</w:t>
            </w:r>
          </w:p>
        </w:tc>
        <w:tc>
          <w:tcPr>
            <w:tcW w:w="6234" w:type="dxa"/>
            <w:shd w:val="clear" w:color="auto" w:fill="FBE4D5" w:themeFill="accent2" w:themeFillTint="33"/>
            <w:vAlign w:val="center"/>
            <w:hideMark/>
          </w:tcPr>
          <w:p w14:paraId="222FF9D6" w14:textId="77777777" w:rsidR="00AF6E14" w:rsidRPr="000F4B36" w:rsidRDefault="00AF6E14" w:rsidP="001550BA">
            <w:pPr>
              <w:rPr>
                <w:rFonts w:ascii="Akkurat" w:hAnsi="Akkurat" w:cs="Calibri"/>
                <w:color w:val="000000"/>
                <w:sz w:val="18"/>
                <w:szCs w:val="18"/>
              </w:rPr>
            </w:pPr>
            <w:r w:rsidRPr="000F4B36">
              <w:rPr>
                <w:rFonts w:ascii="Akkurat" w:hAnsi="Akkurat" w:cs="Calibri"/>
                <w:color w:val="000000"/>
                <w:sz w:val="18"/>
                <w:szCs w:val="18"/>
              </w:rPr>
              <w:t xml:space="preserve">Describe how the following can impact on food choice and dietary intake: </w:t>
            </w:r>
          </w:p>
          <w:p w14:paraId="259045E9" w14:textId="77777777" w:rsidR="00AF6E14" w:rsidRPr="000F4B36" w:rsidRDefault="00AF6E14" w:rsidP="001550BA">
            <w:pPr>
              <w:pStyle w:val="ListParagraph"/>
              <w:numPr>
                <w:ilvl w:val="0"/>
                <w:numId w:val="24"/>
              </w:numPr>
              <w:rPr>
                <w:rFonts w:ascii="Akkurat" w:hAnsi="Akkurat" w:cs="Calibri"/>
                <w:color w:val="000000"/>
                <w:sz w:val="18"/>
                <w:szCs w:val="18"/>
              </w:rPr>
            </w:pPr>
            <w:r w:rsidRPr="000F4B36">
              <w:rPr>
                <w:rFonts w:ascii="Akkurat" w:hAnsi="Akkurat" w:cs="Calibri"/>
                <w:color w:val="000000"/>
                <w:sz w:val="18"/>
                <w:szCs w:val="18"/>
              </w:rPr>
              <w:t xml:space="preserve">New developments in food science, including reformulation </w:t>
            </w:r>
          </w:p>
          <w:p w14:paraId="2AD6B3D8" w14:textId="77777777" w:rsidR="00AF6E14" w:rsidRPr="000F4B36" w:rsidRDefault="00AF6E14" w:rsidP="001550BA">
            <w:pPr>
              <w:pStyle w:val="ListParagraph"/>
              <w:numPr>
                <w:ilvl w:val="0"/>
                <w:numId w:val="24"/>
              </w:numPr>
              <w:rPr>
                <w:rFonts w:ascii="Akkurat" w:hAnsi="Akkurat" w:cs="Calibri"/>
                <w:color w:val="000000"/>
                <w:sz w:val="18"/>
                <w:szCs w:val="18"/>
              </w:rPr>
            </w:pPr>
            <w:r w:rsidRPr="000F4B36">
              <w:rPr>
                <w:rFonts w:ascii="Akkurat" w:hAnsi="Akkurat" w:cs="Calibri"/>
                <w:color w:val="000000"/>
                <w:sz w:val="18"/>
                <w:szCs w:val="18"/>
              </w:rPr>
              <w:t xml:space="preserve">Socio-cultural settings, including high- and low-income communities </w:t>
            </w:r>
          </w:p>
          <w:p w14:paraId="09BE21CA" w14:textId="77777777" w:rsidR="00AF6E14" w:rsidRPr="000F4B36" w:rsidRDefault="00AF6E14" w:rsidP="001550BA">
            <w:pPr>
              <w:pStyle w:val="ListParagraph"/>
              <w:numPr>
                <w:ilvl w:val="0"/>
                <w:numId w:val="24"/>
              </w:numPr>
              <w:rPr>
                <w:rFonts w:ascii="Akkurat" w:hAnsi="Akkurat" w:cs="Calibri"/>
                <w:color w:val="000000"/>
                <w:sz w:val="18"/>
                <w:szCs w:val="18"/>
              </w:rPr>
            </w:pPr>
            <w:r w:rsidRPr="000F4B36">
              <w:rPr>
                <w:rFonts w:ascii="Akkurat" w:hAnsi="Akkurat" w:cs="Calibri"/>
                <w:color w:val="000000"/>
                <w:sz w:val="18"/>
                <w:szCs w:val="18"/>
              </w:rPr>
              <w:t xml:space="preserve">Psychological and societal factors </w:t>
            </w:r>
          </w:p>
        </w:tc>
        <w:tc>
          <w:tcPr>
            <w:tcW w:w="1308" w:type="dxa"/>
            <w:shd w:val="clear" w:color="auto" w:fill="FBE4D5" w:themeFill="accent2" w:themeFillTint="33"/>
            <w:noWrap/>
            <w:hideMark/>
          </w:tcPr>
          <w:p w14:paraId="5E22FE53" w14:textId="14B2B47B" w:rsidR="00AF6E14" w:rsidRPr="009D073B" w:rsidRDefault="00AF6E14" w:rsidP="004A4BD2">
            <w:pPr>
              <w:jc w:val="center"/>
              <w:rPr>
                <w:rFonts w:ascii="Akkurat-Light" w:hAnsi="Akkurat-Light" w:cs="Calibri"/>
                <w:color w:val="000000"/>
                <w:sz w:val="20"/>
                <w:szCs w:val="20"/>
              </w:rPr>
            </w:pPr>
          </w:p>
        </w:tc>
        <w:tc>
          <w:tcPr>
            <w:tcW w:w="1513" w:type="dxa"/>
            <w:shd w:val="clear" w:color="auto" w:fill="FBE4D5" w:themeFill="accent2" w:themeFillTint="33"/>
            <w:noWrap/>
            <w:hideMark/>
          </w:tcPr>
          <w:p w14:paraId="7F839BFA" w14:textId="77777777" w:rsidR="00AF6E14" w:rsidRPr="009D073B" w:rsidRDefault="00AF6E14" w:rsidP="004A4BD2">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39268FC8" w14:textId="77777777" w:rsidTr="004A4BD2">
        <w:trPr>
          <w:trHeight w:val="1048"/>
        </w:trPr>
        <w:tc>
          <w:tcPr>
            <w:tcW w:w="721" w:type="dxa"/>
            <w:shd w:val="clear" w:color="auto" w:fill="FBE4D5" w:themeFill="accent2" w:themeFillTint="33"/>
            <w:vAlign w:val="center"/>
          </w:tcPr>
          <w:p w14:paraId="65F34FF5"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NS4b</w:t>
            </w:r>
          </w:p>
        </w:tc>
        <w:tc>
          <w:tcPr>
            <w:tcW w:w="6234" w:type="dxa"/>
            <w:shd w:val="clear" w:color="auto" w:fill="FBE4D5" w:themeFill="accent2" w:themeFillTint="33"/>
            <w:vAlign w:val="center"/>
          </w:tcPr>
          <w:p w14:paraId="424F5BD2" w14:textId="77777777" w:rsidR="00AF6E14" w:rsidRPr="000F4B36" w:rsidRDefault="00AF6E14" w:rsidP="001550BA">
            <w:pPr>
              <w:rPr>
                <w:rFonts w:ascii="Akkurat-Light" w:hAnsi="Akkurat-Light" w:cs="Calibri"/>
                <w:b/>
                <w:bCs/>
                <w:color w:val="000000"/>
                <w:sz w:val="18"/>
                <w:szCs w:val="18"/>
              </w:rPr>
            </w:pPr>
            <w:r w:rsidRPr="000F4B36">
              <w:rPr>
                <w:rFonts w:ascii="Akkurat" w:hAnsi="Akkurat" w:cs="Calibri"/>
                <w:color w:val="000000"/>
                <w:sz w:val="18"/>
                <w:szCs w:val="18"/>
              </w:rPr>
              <w:t>Provide advice on the scientific evidence related to the dietary management of health and disease states </w:t>
            </w:r>
          </w:p>
        </w:tc>
        <w:tc>
          <w:tcPr>
            <w:tcW w:w="1308" w:type="dxa"/>
            <w:shd w:val="clear" w:color="auto" w:fill="FBE4D5" w:themeFill="accent2" w:themeFillTint="33"/>
            <w:noWrap/>
          </w:tcPr>
          <w:p w14:paraId="79825DC1" w14:textId="77777777" w:rsidR="00AF6E14" w:rsidRPr="009D073B" w:rsidRDefault="00AF6E14" w:rsidP="004A4BD2">
            <w:pPr>
              <w:jc w:val="center"/>
              <w:rPr>
                <w:rFonts w:ascii="Akkurat-Light" w:hAnsi="Akkurat-Light" w:cs="Calibri"/>
                <w:color w:val="000000"/>
                <w:sz w:val="20"/>
                <w:szCs w:val="20"/>
              </w:rPr>
            </w:pPr>
          </w:p>
        </w:tc>
        <w:tc>
          <w:tcPr>
            <w:tcW w:w="1513" w:type="dxa"/>
            <w:shd w:val="clear" w:color="auto" w:fill="FBE4D5" w:themeFill="accent2" w:themeFillTint="33"/>
            <w:noWrap/>
          </w:tcPr>
          <w:p w14:paraId="1953A67C" w14:textId="77777777" w:rsidR="00AF6E14" w:rsidRPr="009D073B" w:rsidRDefault="00AF6E14" w:rsidP="004A4BD2">
            <w:pPr>
              <w:rPr>
                <w:rFonts w:ascii="Akkurat-Light" w:hAnsi="Akkurat-Light" w:cs="Calibri"/>
                <w:color w:val="000000"/>
                <w:sz w:val="20"/>
                <w:szCs w:val="20"/>
              </w:rPr>
            </w:pPr>
          </w:p>
        </w:tc>
      </w:tr>
      <w:tr w:rsidR="00AF6E14" w:rsidRPr="009D073B" w14:paraId="7DC0317A" w14:textId="77777777" w:rsidTr="004A4BD2">
        <w:trPr>
          <w:trHeight w:val="1262"/>
        </w:trPr>
        <w:tc>
          <w:tcPr>
            <w:tcW w:w="721" w:type="dxa"/>
            <w:shd w:val="clear" w:color="auto" w:fill="FBE4D5" w:themeFill="accent2" w:themeFillTint="33"/>
            <w:vAlign w:val="center"/>
          </w:tcPr>
          <w:p w14:paraId="1766AFFE"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NS4c</w:t>
            </w:r>
          </w:p>
        </w:tc>
        <w:tc>
          <w:tcPr>
            <w:tcW w:w="6234" w:type="dxa"/>
            <w:shd w:val="clear" w:color="auto" w:fill="FBE4D5" w:themeFill="accent2" w:themeFillTint="33"/>
            <w:vAlign w:val="center"/>
            <w:hideMark/>
          </w:tcPr>
          <w:p w14:paraId="597A6FED" w14:textId="77777777" w:rsidR="00AF6E14" w:rsidRPr="000F4B36" w:rsidRDefault="00AF6E14" w:rsidP="001550BA">
            <w:pPr>
              <w:rPr>
                <w:rFonts w:ascii="Akkurat-Light" w:hAnsi="Akkurat-Light" w:cs="Calibri"/>
                <w:color w:val="000000"/>
                <w:sz w:val="18"/>
                <w:szCs w:val="18"/>
              </w:rPr>
            </w:pPr>
            <w:r w:rsidRPr="000F4B36">
              <w:rPr>
                <w:rFonts w:ascii="Akkurat" w:hAnsi="Akkurat" w:cs="Calibri"/>
                <w:color w:val="000000"/>
                <w:sz w:val="18"/>
                <w:szCs w:val="18"/>
              </w:rPr>
              <w:t>Formulate research questions and design research and interventions to examine the impact of diet availability and dietary habits on public health and healthy development </w:t>
            </w:r>
          </w:p>
        </w:tc>
        <w:tc>
          <w:tcPr>
            <w:tcW w:w="1308" w:type="dxa"/>
            <w:shd w:val="clear" w:color="auto" w:fill="FBE4D5" w:themeFill="accent2" w:themeFillTint="33"/>
            <w:noWrap/>
            <w:hideMark/>
          </w:tcPr>
          <w:p w14:paraId="4924A9F8" w14:textId="26C281AA" w:rsidR="00AF6E14" w:rsidRPr="009D073B" w:rsidRDefault="00AF6E14" w:rsidP="004A4BD2">
            <w:pPr>
              <w:jc w:val="center"/>
              <w:rPr>
                <w:rFonts w:ascii="Akkurat-Light" w:hAnsi="Akkurat-Light" w:cs="Calibri"/>
                <w:color w:val="000000"/>
                <w:sz w:val="20"/>
                <w:szCs w:val="20"/>
              </w:rPr>
            </w:pPr>
          </w:p>
        </w:tc>
        <w:tc>
          <w:tcPr>
            <w:tcW w:w="1513" w:type="dxa"/>
            <w:shd w:val="clear" w:color="auto" w:fill="FBE4D5" w:themeFill="accent2" w:themeFillTint="33"/>
            <w:noWrap/>
            <w:hideMark/>
          </w:tcPr>
          <w:p w14:paraId="1E9964E4" w14:textId="77777777" w:rsidR="00AF6E14" w:rsidRPr="009D073B" w:rsidRDefault="00AF6E14" w:rsidP="004A4BD2">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51370D6E" w14:textId="77777777" w:rsidR="00AF6E14" w:rsidRDefault="00AF6E14" w:rsidP="00AF6E14">
      <w:pPr>
        <w:jc w:val="both"/>
        <w:rPr>
          <w:rFonts w:ascii="Akkurat" w:hAnsi="Akkurat"/>
        </w:rPr>
      </w:pPr>
    </w:p>
    <w:p w14:paraId="3E66632A" w14:textId="77777777" w:rsidR="000F4B36" w:rsidRDefault="000F4B36" w:rsidP="00AF6E14">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4A0" w:firstRow="1" w:lastRow="0" w:firstColumn="1" w:lastColumn="0" w:noHBand="0" w:noVBand="1"/>
      </w:tblPr>
      <w:tblGrid>
        <w:gridCol w:w="721"/>
        <w:gridCol w:w="6234"/>
        <w:gridCol w:w="1308"/>
        <w:gridCol w:w="1513"/>
      </w:tblGrid>
      <w:tr w:rsidR="00AF6E14" w:rsidRPr="009D073B" w14:paraId="0FDD6810" w14:textId="77777777" w:rsidTr="000F4B36">
        <w:trPr>
          <w:trHeight w:val="749"/>
        </w:trPr>
        <w:tc>
          <w:tcPr>
            <w:tcW w:w="6955" w:type="dxa"/>
            <w:gridSpan w:val="2"/>
            <w:shd w:val="clear" w:color="auto" w:fill="FBE4D5" w:themeFill="accent2" w:themeFillTint="33"/>
            <w:vAlign w:val="center"/>
          </w:tcPr>
          <w:p w14:paraId="480B1565" w14:textId="77777777" w:rsidR="00AF6E14" w:rsidRPr="00D04E2C" w:rsidRDefault="00AF6E14" w:rsidP="001550BA">
            <w:pPr>
              <w:rPr>
                <w:rFonts w:ascii="Akkurat" w:hAnsi="Akkurat" w:cs="Calibri"/>
                <w:b/>
                <w:bCs/>
                <w:color w:val="000000"/>
                <w:sz w:val="20"/>
                <w:szCs w:val="20"/>
              </w:rPr>
            </w:pPr>
            <w:r w:rsidRPr="00557BC7">
              <w:rPr>
                <w:rFonts w:ascii="Akkurat" w:hAnsi="Akkurat" w:cs="Calibri"/>
                <w:b/>
                <w:bCs/>
                <w:color w:val="000000"/>
                <w:sz w:val="20"/>
                <w:szCs w:val="20"/>
              </w:rPr>
              <w:t>Core Competency 5 Health and Wellbeing</w:t>
            </w:r>
          </w:p>
        </w:tc>
        <w:tc>
          <w:tcPr>
            <w:tcW w:w="1308" w:type="dxa"/>
            <w:shd w:val="clear" w:color="auto" w:fill="FBE4D5" w:themeFill="accent2" w:themeFillTint="33"/>
            <w:noWrap/>
          </w:tcPr>
          <w:p w14:paraId="6C4094C3"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EXAMPLE</w:t>
            </w:r>
          </w:p>
          <w:p w14:paraId="0497EB37"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NUMBER(S)</w:t>
            </w:r>
          </w:p>
          <w:p w14:paraId="53273F86" w14:textId="77777777" w:rsidR="00AF6E14" w:rsidRPr="009D073B" w:rsidRDefault="00AF6E14" w:rsidP="001550BA">
            <w:pPr>
              <w:rPr>
                <w:rFonts w:ascii="Akkurat-Light" w:hAnsi="Akkurat-Light" w:cs="Calibri"/>
                <w:color w:val="000000"/>
                <w:sz w:val="20"/>
                <w:szCs w:val="20"/>
              </w:rPr>
            </w:pPr>
          </w:p>
        </w:tc>
        <w:tc>
          <w:tcPr>
            <w:tcW w:w="1513" w:type="dxa"/>
            <w:shd w:val="clear" w:color="auto" w:fill="FBE4D5" w:themeFill="accent2" w:themeFillTint="33"/>
            <w:noWrap/>
          </w:tcPr>
          <w:p w14:paraId="23BCC768" w14:textId="77777777" w:rsidR="00AF6E14" w:rsidRPr="00527406" w:rsidRDefault="00AF6E14" w:rsidP="001550B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1C3A9E73" w14:textId="77777777" w:rsidR="00AF6E14" w:rsidRPr="009D073B" w:rsidRDefault="00AF6E14" w:rsidP="001550BA">
            <w:pPr>
              <w:rPr>
                <w:rFonts w:ascii="Akkurat-Light" w:hAnsi="Akkurat-Light" w:cs="Calibri"/>
                <w:color w:val="000000"/>
                <w:sz w:val="20"/>
                <w:szCs w:val="20"/>
              </w:rPr>
            </w:pPr>
            <w:r w:rsidRPr="000F4B36">
              <w:rPr>
                <w:rFonts w:ascii="Akkurat-Light" w:hAnsi="Akkurat-Light" w:cs="Arial"/>
                <w:sz w:val="10"/>
                <w:szCs w:val="10"/>
              </w:rPr>
              <w:t>(If required to direct assessor to where in document or ownership etc.)</w:t>
            </w:r>
          </w:p>
        </w:tc>
      </w:tr>
      <w:tr w:rsidR="00AF6E14" w:rsidRPr="009D073B" w14:paraId="075137B3" w14:textId="77777777" w:rsidTr="004A4BD2">
        <w:trPr>
          <w:trHeight w:val="1058"/>
        </w:trPr>
        <w:tc>
          <w:tcPr>
            <w:tcW w:w="721" w:type="dxa"/>
            <w:shd w:val="clear" w:color="auto" w:fill="FBE4D5" w:themeFill="accent2" w:themeFillTint="33"/>
            <w:vAlign w:val="center"/>
          </w:tcPr>
          <w:p w14:paraId="3BEDEFD3"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NS5a</w:t>
            </w:r>
          </w:p>
        </w:tc>
        <w:tc>
          <w:tcPr>
            <w:tcW w:w="6234" w:type="dxa"/>
            <w:shd w:val="clear" w:color="auto" w:fill="FBE4D5" w:themeFill="accent2" w:themeFillTint="33"/>
            <w:vAlign w:val="center"/>
            <w:hideMark/>
          </w:tcPr>
          <w:p w14:paraId="32164C77" w14:textId="77777777" w:rsidR="00AF6E14" w:rsidRPr="000F4B36" w:rsidRDefault="00AF6E14" w:rsidP="001550BA">
            <w:pPr>
              <w:rPr>
                <w:rFonts w:ascii="Akkurat-Light" w:hAnsi="Akkurat-Light" w:cs="Calibri"/>
                <w:color w:val="000000"/>
                <w:sz w:val="18"/>
                <w:szCs w:val="18"/>
              </w:rPr>
            </w:pPr>
            <w:r w:rsidRPr="000F4B36">
              <w:rPr>
                <w:rFonts w:ascii="Akkurat" w:hAnsi="Akkurat" w:cs="Calibri"/>
                <w:color w:val="000000"/>
                <w:sz w:val="18"/>
                <w:szCs w:val="18"/>
              </w:rPr>
              <w:t>Explain the underpinning science and practicalities of strategies for improving nutrition at the population level</w:t>
            </w:r>
          </w:p>
        </w:tc>
        <w:tc>
          <w:tcPr>
            <w:tcW w:w="1308" w:type="dxa"/>
            <w:shd w:val="clear" w:color="auto" w:fill="FBE4D5" w:themeFill="accent2" w:themeFillTint="33"/>
            <w:noWrap/>
            <w:hideMark/>
          </w:tcPr>
          <w:p w14:paraId="1C8050C4" w14:textId="0EF52C54" w:rsidR="00AF6E14" w:rsidRPr="009D073B" w:rsidRDefault="00AF6E14" w:rsidP="004A4BD2">
            <w:pPr>
              <w:jc w:val="center"/>
              <w:rPr>
                <w:rFonts w:ascii="Akkurat-Light" w:hAnsi="Akkurat-Light" w:cs="Calibri"/>
                <w:color w:val="000000"/>
                <w:sz w:val="20"/>
                <w:szCs w:val="20"/>
              </w:rPr>
            </w:pPr>
          </w:p>
        </w:tc>
        <w:tc>
          <w:tcPr>
            <w:tcW w:w="1513" w:type="dxa"/>
            <w:shd w:val="clear" w:color="auto" w:fill="FBE4D5" w:themeFill="accent2" w:themeFillTint="33"/>
            <w:noWrap/>
            <w:hideMark/>
          </w:tcPr>
          <w:p w14:paraId="01A73963" w14:textId="77777777" w:rsidR="00AF6E14" w:rsidRPr="009D073B" w:rsidRDefault="00AF6E14" w:rsidP="004A4BD2">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6CAD861B" w14:textId="77777777" w:rsidTr="004A4BD2">
        <w:trPr>
          <w:trHeight w:val="974"/>
        </w:trPr>
        <w:tc>
          <w:tcPr>
            <w:tcW w:w="721" w:type="dxa"/>
            <w:shd w:val="clear" w:color="auto" w:fill="FBE4D5" w:themeFill="accent2" w:themeFillTint="33"/>
            <w:vAlign w:val="center"/>
          </w:tcPr>
          <w:p w14:paraId="51D2925D"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NS5b</w:t>
            </w:r>
          </w:p>
        </w:tc>
        <w:tc>
          <w:tcPr>
            <w:tcW w:w="6234" w:type="dxa"/>
            <w:shd w:val="clear" w:color="auto" w:fill="FBE4D5" w:themeFill="accent2" w:themeFillTint="33"/>
            <w:vAlign w:val="center"/>
          </w:tcPr>
          <w:p w14:paraId="1645D1F1" w14:textId="77777777" w:rsidR="00AF6E14" w:rsidRPr="000F4B36" w:rsidRDefault="00AF6E14" w:rsidP="001550BA">
            <w:pPr>
              <w:rPr>
                <w:rFonts w:ascii="Akkurat-Light" w:hAnsi="Akkurat-Light" w:cs="Calibri"/>
                <w:b/>
                <w:bCs/>
                <w:color w:val="000000"/>
                <w:sz w:val="18"/>
                <w:szCs w:val="18"/>
              </w:rPr>
            </w:pPr>
            <w:r w:rsidRPr="000F4B36">
              <w:rPr>
                <w:rFonts w:ascii="Akkurat" w:hAnsi="Akkurat" w:cs="Calibri"/>
                <w:color w:val="000000"/>
                <w:sz w:val="18"/>
                <w:szCs w:val="18"/>
              </w:rPr>
              <w:t>Explain the impact of the processing of foods on health </w:t>
            </w:r>
          </w:p>
        </w:tc>
        <w:tc>
          <w:tcPr>
            <w:tcW w:w="1308" w:type="dxa"/>
            <w:shd w:val="clear" w:color="auto" w:fill="FBE4D5" w:themeFill="accent2" w:themeFillTint="33"/>
            <w:noWrap/>
          </w:tcPr>
          <w:p w14:paraId="0F93C5BF" w14:textId="77777777" w:rsidR="00AF6E14" w:rsidRPr="009D073B" w:rsidRDefault="00AF6E14" w:rsidP="004A4BD2">
            <w:pPr>
              <w:jc w:val="center"/>
              <w:rPr>
                <w:rFonts w:ascii="Akkurat-Light" w:hAnsi="Akkurat-Light" w:cs="Calibri"/>
                <w:color w:val="000000"/>
                <w:sz w:val="20"/>
                <w:szCs w:val="20"/>
              </w:rPr>
            </w:pPr>
          </w:p>
        </w:tc>
        <w:tc>
          <w:tcPr>
            <w:tcW w:w="1513" w:type="dxa"/>
            <w:shd w:val="clear" w:color="auto" w:fill="FBE4D5" w:themeFill="accent2" w:themeFillTint="33"/>
            <w:noWrap/>
          </w:tcPr>
          <w:p w14:paraId="3315F6E5" w14:textId="77777777" w:rsidR="00AF6E14" w:rsidRPr="009D073B" w:rsidRDefault="00AF6E14" w:rsidP="004A4BD2">
            <w:pPr>
              <w:rPr>
                <w:rFonts w:ascii="Akkurat-Light" w:hAnsi="Akkurat-Light" w:cs="Calibri"/>
                <w:color w:val="000000"/>
                <w:sz w:val="20"/>
                <w:szCs w:val="20"/>
              </w:rPr>
            </w:pPr>
          </w:p>
        </w:tc>
      </w:tr>
      <w:tr w:rsidR="00AF6E14" w:rsidRPr="009D073B" w14:paraId="11CDD044" w14:textId="77777777" w:rsidTr="004A4BD2">
        <w:trPr>
          <w:trHeight w:val="1399"/>
        </w:trPr>
        <w:tc>
          <w:tcPr>
            <w:tcW w:w="721" w:type="dxa"/>
            <w:shd w:val="clear" w:color="auto" w:fill="FBE4D5" w:themeFill="accent2" w:themeFillTint="33"/>
            <w:vAlign w:val="center"/>
          </w:tcPr>
          <w:p w14:paraId="57FEAE9F"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NS5c</w:t>
            </w:r>
          </w:p>
        </w:tc>
        <w:tc>
          <w:tcPr>
            <w:tcW w:w="6234" w:type="dxa"/>
            <w:shd w:val="clear" w:color="auto" w:fill="FBE4D5" w:themeFill="accent2" w:themeFillTint="33"/>
            <w:vAlign w:val="center"/>
            <w:hideMark/>
          </w:tcPr>
          <w:p w14:paraId="607DEA7E" w14:textId="77777777" w:rsidR="00AF6E14" w:rsidRPr="000F4B36" w:rsidRDefault="00AF6E14" w:rsidP="001550BA">
            <w:pPr>
              <w:rPr>
                <w:rFonts w:ascii="Akkurat-Light" w:hAnsi="Akkurat-Light" w:cs="Calibri"/>
                <w:color w:val="000000"/>
                <w:sz w:val="18"/>
                <w:szCs w:val="18"/>
              </w:rPr>
            </w:pPr>
            <w:r w:rsidRPr="000F4B36">
              <w:rPr>
                <w:rFonts w:ascii="Akkurat" w:hAnsi="Akkurat" w:cs="Calibri"/>
                <w:color w:val="000000"/>
                <w:sz w:val="18"/>
                <w:szCs w:val="18"/>
              </w:rPr>
              <w:t>Identify gaps, formulate research questions and/or conduct research on the mechanistic aspects of nutrition related to health status or life-stage</w:t>
            </w:r>
          </w:p>
        </w:tc>
        <w:tc>
          <w:tcPr>
            <w:tcW w:w="1308" w:type="dxa"/>
            <w:shd w:val="clear" w:color="auto" w:fill="FBE4D5" w:themeFill="accent2" w:themeFillTint="33"/>
            <w:noWrap/>
            <w:hideMark/>
          </w:tcPr>
          <w:p w14:paraId="5999D0B8" w14:textId="6EB2569F" w:rsidR="00AF6E14" w:rsidRPr="009D073B" w:rsidRDefault="00AF6E14" w:rsidP="004A4BD2">
            <w:pPr>
              <w:jc w:val="center"/>
              <w:rPr>
                <w:rFonts w:ascii="Akkurat-Light" w:hAnsi="Akkurat-Light" w:cs="Calibri"/>
                <w:color w:val="000000"/>
                <w:sz w:val="20"/>
                <w:szCs w:val="20"/>
              </w:rPr>
            </w:pPr>
          </w:p>
        </w:tc>
        <w:tc>
          <w:tcPr>
            <w:tcW w:w="1513" w:type="dxa"/>
            <w:shd w:val="clear" w:color="auto" w:fill="FBE4D5" w:themeFill="accent2" w:themeFillTint="33"/>
            <w:noWrap/>
            <w:hideMark/>
          </w:tcPr>
          <w:p w14:paraId="7CE900BA" w14:textId="77777777" w:rsidR="00AF6E14" w:rsidRPr="009D073B" w:rsidRDefault="00AF6E14" w:rsidP="004A4BD2">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5D304D8C" w14:textId="77777777" w:rsidTr="004A4BD2">
        <w:trPr>
          <w:trHeight w:val="1419"/>
        </w:trPr>
        <w:tc>
          <w:tcPr>
            <w:tcW w:w="721" w:type="dxa"/>
            <w:shd w:val="clear" w:color="auto" w:fill="FBE4D5" w:themeFill="accent2" w:themeFillTint="33"/>
            <w:vAlign w:val="center"/>
          </w:tcPr>
          <w:p w14:paraId="1FBB7B60"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NS5d</w:t>
            </w:r>
          </w:p>
        </w:tc>
        <w:tc>
          <w:tcPr>
            <w:tcW w:w="6234" w:type="dxa"/>
            <w:shd w:val="clear" w:color="auto" w:fill="FBE4D5" w:themeFill="accent2" w:themeFillTint="33"/>
            <w:vAlign w:val="center"/>
            <w:hideMark/>
          </w:tcPr>
          <w:p w14:paraId="7678CDF7" w14:textId="77777777" w:rsidR="00AF6E14" w:rsidRPr="000F4B36" w:rsidRDefault="00AF6E14" w:rsidP="001550BA">
            <w:pPr>
              <w:rPr>
                <w:rFonts w:ascii="Akkurat-Light" w:hAnsi="Akkurat-Light" w:cs="Calibri"/>
                <w:color w:val="000000"/>
                <w:sz w:val="18"/>
                <w:szCs w:val="18"/>
              </w:rPr>
            </w:pPr>
            <w:r w:rsidRPr="000F4B36">
              <w:rPr>
                <w:rFonts w:ascii="Akkurat" w:hAnsi="Akkurat" w:cs="Calibri"/>
                <w:color w:val="000000"/>
                <w:sz w:val="18"/>
                <w:szCs w:val="18"/>
              </w:rPr>
              <w:t>Design, implement and evaluate studies, interventions, or policies, disseminating the findings to multiple audiences, across multiple platforms</w:t>
            </w:r>
          </w:p>
        </w:tc>
        <w:tc>
          <w:tcPr>
            <w:tcW w:w="1308" w:type="dxa"/>
            <w:shd w:val="clear" w:color="auto" w:fill="FBE4D5" w:themeFill="accent2" w:themeFillTint="33"/>
            <w:noWrap/>
            <w:hideMark/>
          </w:tcPr>
          <w:p w14:paraId="1382707F" w14:textId="4AB2163C" w:rsidR="00AF6E14" w:rsidRPr="009D073B" w:rsidRDefault="00AF6E14" w:rsidP="004A4BD2">
            <w:pPr>
              <w:jc w:val="center"/>
              <w:rPr>
                <w:rFonts w:ascii="Akkurat-Light" w:hAnsi="Akkurat-Light" w:cs="Calibri"/>
                <w:color w:val="000000"/>
                <w:sz w:val="20"/>
                <w:szCs w:val="20"/>
              </w:rPr>
            </w:pPr>
          </w:p>
        </w:tc>
        <w:tc>
          <w:tcPr>
            <w:tcW w:w="1513" w:type="dxa"/>
            <w:shd w:val="clear" w:color="auto" w:fill="FBE4D5" w:themeFill="accent2" w:themeFillTint="33"/>
            <w:noWrap/>
            <w:hideMark/>
          </w:tcPr>
          <w:p w14:paraId="0E22840B" w14:textId="77777777" w:rsidR="00AF6E14" w:rsidRPr="009D073B" w:rsidRDefault="00AF6E14" w:rsidP="004A4BD2">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211BCC80" w14:textId="77777777" w:rsidR="00AF6E14" w:rsidRDefault="00AF6E14" w:rsidP="00AF6E14">
      <w:pPr>
        <w:jc w:val="both"/>
        <w:rPr>
          <w:rFonts w:ascii="Akkurat" w:hAnsi="Akkurat"/>
          <w:b/>
          <w:bCs/>
        </w:rPr>
      </w:pPr>
    </w:p>
    <w:p w14:paraId="42811FC5" w14:textId="77777777" w:rsidR="00AF6E14" w:rsidRDefault="00AF6E14" w:rsidP="00AF6E14">
      <w:pPr>
        <w:rPr>
          <w:rFonts w:ascii="Akkurat" w:hAnsi="Akkurat"/>
          <w:b/>
          <w:bCs/>
        </w:rPr>
      </w:pPr>
      <w:r>
        <w:rPr>
          <w:rFonts w:ascii="Akkurat" w:hAnsi="Akkurat"/>
          <w:b/>
          <w:bCs/>
        </w:rPr>
        <w:br w:type="page"/>
      </w:r>
    </w:p>
    <w:p w14:paraId="120F01C1" w14:textId="77777777" w:rsidR="004A4BD2" w:rsidRDefault="004A4BD2" w:rsidP="00AF6E14">
      <w:pPr>
        <w:jc w:val="both"/>
        <w:rPr>
          <w:rFonts w:ascii="Akkurat" w:hAnsi="Akkurat"/>
          <w:b/>
          <w:bCs/>
        </w:rPr>
      </w:pPr>
    </w:p>
    <w:p w14:paraId="6EAC972A" w14:textId="1E21CF00" w:rsidR="00AF6E14" w:rsidRPr="0036209E" w:rsidRDefault="00AF6E14" w:rsidP="00AF6E14">
      <w:pPr>
        <w:jc w:val="both"/>
        <w:rPr>
          <w:rFonts w:ascii="Akkurat" w:hAnsi="Akkurat"/>
          <w:b/>
          <w:bCs/>
        </w:rPr>
      </w:pPr>
      <w:r>
        <w:rPr>
          <w:rFonts w:ascii="Akkurat" w:hAnsi="Akkurat"/>
          <w:b/>
          <w:bCs/>
        </w:rPr>
        <w:t>PUBLIC HEALTH NUTRITION</w:t>
      </w:r>
    </w:p>
    <w:p w14:paraId="6E3014D9" w14:textId="77777777" w:rsidR="00AF6E14" w:rsidRDefault="00AF6E14" w:rsidP="00AF6E14">
      <w:pPr>
        <w:jc w:val="both"/>
        <w:rPr>
          <w:rFonts w:ascii="Akkurat" w:hAnsi="Akkurat"/>
        </w:rPr>
      </w:pPr>
    </w:p>
    <w:p w14:paraId="459CCCEE" w14:textId="77777777" w:rsidR="00AF6E14" w:rsidRDefault="00AF6E14" w:rsidP="00AF6E14">
      <w:pPr>
        <w:jc w:val="both"/>
        <w:rPr>
          <w:rFonts w:ascii="Akkurat" w:hAnsi="Akkurat"/>
        </w:rPr>
      </w:pPr>
      <w:r>
        <w:rPr>
          <w:rFonts w:ascii="Akkurat" w:hAnsi="Akkurat"/>
        </w:rPr>
        <w:t xml:space="preserve">Those applying for the specialist area of ‘Public Health’ must also demonstrate: </w:t>
      </w:r>
    </w:p>
    <w:p w14:paraId="2B6EA94B" w14:textId="77777777" w:rsidR="00AF6E14" w:rsidRDefault="00AF6E14" w:rsidP="00AF6E14">
      <w:pPr>
        <w:jc w:val="both"/>
        <w:rPr>
          <w:rFonts w:ascii="Akkurat" w:hAnsi="Akkurat"/>
        </w:rPr>
      </w:pPr>
    </w:p>
    <w:p w14:paraId="21CF440E" w14:textId="77777777" w:rsidR="004A4BD2" w:rsidRPr="006F1BE6" w:rsidRDefault="004A4BD2" w:rsidP="00AF6E14">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D8F4"/>
        <w:tblLook w:val="04A0" w:firstRow="1" w:lastRow="0" w:firstColumn="1" w:lastColumn="0" w:noHBand="0" w:noVBand="1"/>
      </w:tblPr>
      <w:tblGrid>
        <w:gridCol w:w="718"/>
        <w:gridCol w:w="6237"/>
        <w:gridCol w:w="1308"/>
        <w:gridCol w:w="1513"/>
      </w:tblGrid>
      <w:tr w:rsidR="00AF6E14" w:rsidRPr="009D073B" w14:paraId="3854257F" w14:textId="77777777" w:rsidTr="004A4BD2">
        <w:trPr>
          <w:trHeight w:val="749"/>
        </w:trPr>
        <w:tc>
          <w:tcPr>
            <w:tcW w:w="6955" w:type="dxa"/>
            <w:gridSpan w:val="2"/>
            <w:shd w:val="clear" w:color="auto" w:fill="E8D8F4"/>
            <w:vAlign w:val="center"/>
          </w:tcPr>
          <w:p w14:paraId="4F616C20" w14:textId="77777777" w:rsidR="00AF6E14" w:rsidRPr="00D04E2C" w:rsidRDefault="00AF6E14" w:rsidP="001550BA">
            <w:pPr>
              <w:rPr>
                <w:rFonts w:ascii="Akkurat" w:hAnsi="Akkurat" w:cs="Calibri"/>
                <w:b/>
                <w:bCs/>
                <w:color w:val="000000"/>
                <w:sz w:val="20"/>
                <w:szCs w:val="20"/>
              </w:rPr>
            </w:pPr>
            <w:r w:rsidRPr="00CF13B9">
              <w:rPr>
                <w:rFonts w:ascii="Akkurat" w:hAnsi="Akkurat" w:cs="Calibri"/>
                <w:b/>
                <w:bCs/>
                <w:color w:val="000000"/>
                <w:sz w:val="20"/>
                <w:szCs w:val="20"/>
              </w:rPr>
              <w:t>Core Competency 2: Science and Research Skills</w:t>
            </w:r>
          </w:p>
        </w:tc>
        <w:tc>
          <w:tcPr>
            <w:tcW w:w="1308" w:type="dxa"/>
            <w:shd w:val="clear" w:color="auto" w:fill="E8D8F4"/>
            <w:noWrap/>
          </w:tcPr>
          <w:p w14:paraId="677DE535"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EXAMPLE</w:t>
            </w:r>
          </w:p>
          <w:p w14:paraId="63CF1D6F"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NUMBER(S)</w:t>
            </w:r>
          </w:p>
          <w:p w14:paraId="1BA91CD8" w14:textId="77777777" w:rsidR="00AF6E14" w:rsidRPr="009D073B" w:rsidRDefault="00AF6E14" w:rsidP="001550BA">
            <w:pPr>
              <w:rPr>
                <w:rFonts w:ascii="Akkurat-Light" w:hAnsi="Akkurat-Light" w:cs="Calibri"/>
                <w:color w:val="000000"/>
                <w:sz w:val="20"/>
                <w:szCs w:val="20"/>
              </w:rPr>
            </w:pPr>
          </w:p>
        </w:tc>
        <w:tc>
          <w:tcPr>
            <w:tcW w:w="1513" w:type="dxa"/>
            <w:shd w:val="clear" w:color="auto" w:fill="E8D8F4"/>
            <w:noWrap/>
          </w:tcPr>
          <w:p w14:paraId="41C44510" w14:textId="77777777" w:rsidR="00AF6E14" w:rsidRPr="00527406" w:rsidRDefault="00AF6E14" w:rsidP="001550B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219A524D" w14:textId="77777777" w:rsidR="00AF6E14" w:rsidRPr="009D073B" w:rsidRDefault="00AF6E14" w:rsidP="001550BA">
            <w:pPr>
              <w:rPr>
                <w:rFonts w:ascii="Akkurat-Light" w:hAnsi="Akkurat-Light" w:cs="Calibri"/>
                <w:color w:val="000000"/>
                <w:sz w:val="20"/>
                <w:szCs w:val="20"/>
              </w:rPr>
            </w:pPr>
            <w:r w:rsidRPr="004A4BD2">
              <w:rPr>
                <w:rFonts w:ascii="Akkurat-Light" w:hAnsi="Akkurat-Light" w:cs="Arial"/>
                <w:sz w:val="10"/>
                <w:szCs w:val="10"/>
              </w:rPr>
              <w:t>(If required to direct assessor to where in document or ownership etc.)</w:t>
            </w:r>
          </w:p>
        </w:tc>
      </w:tr>
      <w:tr w:rsidR="00AF6E14" w:rsidRPr="009D073B" w14:paraId="63F81BF3" w14:textId="77777777" w:rsidTr="004A4BD2">
        <w:trPr>
          <w:trHeight w:val="1548"/>
        </w:trPr>
        <w:tc>
          <w:tcPr>
            <w:tcW w:w="718" w:type="dxa"/>
            <w:shd w:val="clear" w:color="auto" w:fill="E8D8F4"/>
            <w:vAlign w:val="center"/>
          </w:tcPr>
          <w:p w14:paraId="0F2F4498" w14:textId="77777777" w:rsidR="00AF6E14" w:rsidRPr="004A4BD2" w:rsidRDefault="00AF6E14" w:rsidP="001550BA">
            <w:pPr>
              <w:rPr>
                <w:rFonts w:ascii="Akkurat" w:hAnsi="Akkurat" w:cs="Calibri"/>
                <w:b/>
                <w:bCs/>
                <w:color w:val="000000"/>
                <w:sz w:val="20"/>
                <w:szCs w:val="20"/>
              </w:rPr>
            </w:pPr>
            <w:r w:rsidRPr="004A4BD2">
              <w:rPr>
                <w:rFonts w:ascii="Akkurat" w:hAnsi="Akkurat" w:cs="Calibri"/>
                <w:color w:val="000000"/>
                <w:sz w:val="20"/>
                <w:szCs w:val="20"/>
              </w:rPr>
              <w:t>PH2a</w:t>
            </w:r>
          </w:p>
        </w:tc>
        <w:tc>
          <w:tcPr>
            <w:tcW w:w="6237" w:type="dxa"/>
            <w:shd w:val="clear" w:color="auto" w:fill="E8D8F4"/>
            <w:vAlign w:val="center"/>
            <w:hideMark/>
          </w:tcPr>
          <w:p w14:paraId="23672B53" w14:textId="77777777" w:rsidR="00AF6E14" w:rsidRPr="004A4BD2" w:rsidRDefault="00AF6E14" w:rsidP="001550BA">
            <w:pPr>
              <w:rPr>
                <w:rFonts w:ascii="Akkurat-Light" w:hAnsi="Akkurat-Light" w:cs="Calibri"/>
                <w:color w:val="000000"/>
                <w:sz w:val="18"/>
                <w:szCs w:val="18"/>
              </w:rPr>
            </w:pPr>
            <w:r w:rsidRPr="004A4BD2">
              <w:rPr>
                <w:rFonts w:ascii="Akkurat" w:hAnsi="Akkurat" w:cs="Calibri"/>
                <w:color w:val="000000"/>
                <w:sz w:val="18"/>
                <w:szCs w:val="18"/>
              </w:rPr>
              <w:t>Advise on how the demands of physical activity impacts metabolism, nutrient and fluid needs, how this affects energy and nutrition requirements, and how individual needs may differ from population level dietary reference values</w:t>
            </w:r>
          </w:p>
        </w:tc>
        <w:tc>
          <w:tcPr>
            <w:tcW w:w="1308" w:type="dxa"/>
            <w:shd w:val="clear" w:color="auto" w:fill="E8D8F4"/>
            <w:noWrap/>
            <w:hideMark/>
          </w:tcPr>
          <w:p w14:paraId="47F5DA28" w14:textId="550EE057" w:rsidR="00AF6E14" w:rsidRPr="009D073B" w:rsidRDefault="00AF6E14" w:rsidP="004A4BD2">
            <w:pPr>
              <w:jc w:val="center"/>
              <w:rPr>
                <w:rFonts w:ascii="Akkurat-Light" w:hAnsi="Akkurat-Light" w:cs="Calibri"/>
                <w:color w:val="000000"/>
                <w:sz w:val="20"/>
                <w:szCs w:val="20"/>
              </w:rPr>
            </w:pPr>
          </w:p>
        </w:tc>
        <w:tc>
          <w:tcPr>
            <w:tcW w:w="1513" w:type="dxa"/>
            <w:shd w:val="clear" w:color="auto" w:fill="E8D8F4"/>
            <w:noWrap/>
            <w:hideMark/>
          </w:tcPr>
          <w:p w14:paraId="3DBF038D" w14:textId="77777777" w:rsidR="00AF6E14" w:rsidRPr="009D073B" w:rsidRDefault="00AF6E14" w:rsidP="004A4BD2">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42E2ED8B" w14:textId="77777777" w:rsidTr="004A4BD2">
        <w:trPr>
          <w:trHeight w:val="1555"/>
        </w:trPr>
        <w:tc>
          <w:tcPr>
            <w:tcW w:w="718" w:type="dxa"/>
            <w:shd w:val="clear" w:color="auto" w:fill="E8D8F4"/>
            <w:vAlign w:val="center"/>
          </w:tcPr>
          <w:p w14:paraId="4055306A" w14:textId="77777777" w:rsidR="00AF6E14" w:rsidRPr="004A4BD2" w:rsidRDefault="00AF6E14" w:rsidP="001550BA">
            <w:pPr>
              <w:rPr>
                <w:rFonts w:ascii="Akkurat" w:hAnsi="Akkurat" w:cs="Calibri"/>
                <w:b/>
                <w:bCs/>
                <w:color w:val="000000"/>
                <w:sz w:val="20"/>
                <w:szCs w:val="20"/>
              </w:rPr>
            </w:pPr>
            <w:r w:rsidRPr="004A4BD2">
              <w:rPr>
                <w:rFonts w:ascii="Akkurat" w:hAnsi="Akkurat" w:cs="Calibri"/>
                <w:color w:val="000000"/>
                <w:sz w:val="20"/>
                <w:szCs w:val="20"/>
              </w:rPr>
              <w:t>PH2b</w:t>
            </w:r>
          </w:p>
        </w:tc>
        <w:tc>
          <w:tcPr>
            <w:tcW w:w="6237" w:type="dxa"/>
            <w:shd w:val="clear" w:color="auto" w:fill="E8D8F4"/>
            <w:vAlign w:val="center"/>
          </w:tcPr>
          <w:p w14:paraId="1F2F2502" w14:textId="77777777" w:rsidR="00AF6E14" w:rsidRPr="004A4BD2" w:rsidRDefault="00AF6E14" w:rsidP="001550BA">
            <w:pPr>
              <w:rPr>
                <w:rFonts w:ascii="Akkurat-Light" w:hAnsi="Akkurat-Light" w:cs="Calibri"/>
                <w:b/>
                <w:bCs/>
                <w:color w:val="000000"/>
                <w:sz w:val="18"/>
                <w:szCs w:val="18"/>
              </w:rPr>
            </w:pPr>
            <w:r w:rsidRPr="004A4BD2">
              <w:rPr>
                <w:rFonts w:ascii="Akkurat" w:hAnsi="Akkurat" w:cs="Calibri"/>
                <w:color w:val="000000"/>
                <w:sz w:val="18"/>
                <w:szCs w:val="18"/>
              </w:rPr>
              <w:t>Accurately assess diet in several different population groups and settings, using anthropometry, dietary records and/or biomarkers, communicating, reporting, and advising on results appropriately</w:t>
            </w:r>
          </w:p>
        </w:tc>
        <w:tc>
          <w:tcPr>
            <w:tcW w:w="1308" w:type="dxa"/>
            <w:shd w:val="clear" w:color="auto" w:fill="E8D8F4"/>
            <w:noWrap/>
          </w:tcPr>
          <w:p w14:paraId="6EAB70AD" w14:textId="77777777" w:rsidR="00AF6E14" w:rsidRPr="009D073B" w:rsidRDefault="00AF6E14" w:rsidP="004A4BD2">
            <w:pPr>
              <w:jc w:val="center"/>
              <w:rPr>
                <w:rFonts w:ascii="Akkurat-Light" w:hAnsi="Akkurat-Light" w:cs="Calibri"/>
                <w:color w:val="000000"/>
                <w:sz w:val="20"/>
                <w:szCs w:val="20"/>
              </w:rPr>
            </w:pPr>
          </w:p>
        </w:tc>
        <w:tc>
          <w:tcPr>
            <w:tcW w:w="1513" w:type="dxa"/>
            <w:shd w:val="clear" w:color="auto" w:fill="E8D8F4"/>
            <w:noWrap/>
          </w:tcPr>
          <w:p w14:paraId="420E8A78" w14:textId="77777777" w:rsidR="00AF6E14" w:rsidRPr="009D073B" w:rsidRDefault="00AF6E14" w:rsidP="004A4BD2">
            <w:pPr>
              <w:rPr>
                <w:rFonts w:ascii="Akkurat-Light" w:hAnsi="Akkurat-Light" w:cs="Calibri"/>
                <w:color w:val="000000"/>
                <w:sz w:val="20"/>
                <w:szCs w:val="20"/>
              </w:rPr>
            </w:pPr>
          </w:p>
        </w:tc>
      </w:tr>
      <w:tr w:rsidR="00AF6E14" w:rsidRPr="009D073B" w14:paraId="7EE80B1D" w14:textId="77777777" w:rsidTr="004A4BD2">
        <w:trPr>
          <w:trHeight w:val="1124"/>
        </w:trPr>
        <w:tc>
          <w:tcPr>
            <w:tcW w:w="718" w:type="dxa"/>
            <w:shd w:val="clear" w:color="auto" w:fill="E8D8F4"/>
            <w:vAlign w:val="center"/>
          </w:tcPr>
          <w:p w14:paraId="16BFC012" w14:textId="77777777" w:rsidR="00AF6E14" w:rsidRPr="004A4BD2" w:rsidRDefault="00AF6E14" w:rsidP="001550BA">
            <w:pPr>
              <w:rPr>
                <w:rFonts w:ascii="Akkurat" w:hAnsi="Akkurat" w:cs="Calibri"/>
                <w:b/>
                <w:bCs/>
                <w:color w:val="000000"/>
                <w:sz w:val="20"/>
                <w:szCs w:val="20"/>
              </w:rPr>
            </w:pPr>
            <w:r w:rsidRPr="004A4BD2">
              <w:rPr>
                <w:rFonts w:ascii="Akkurat" w:hAnsi="Akkurat" w:cs="Calibri"/>
                <w:color w:val="000000"/>
                <w:sz w:val="20"/>
                <w:szCs w:val="20"/>
              </w:rPr>
              <w:t>PH2c</w:t>
            </w:r>
          </w:p>
        </w:tc>
        <w:tc>
          <w:tcPr>
            <w:tcW w:w="6237" w:type="dxa"/>
            <w:shd w:val="clear" w:color="auto" w:fill="E8D8F4"/>
            <w:vAlign w:val="center"/>
            <w:hideMark/>
          </w:tcPr>
          <w:p w14:paraId="55382C75" w14:textId="77777777" w:rsidR="00AF6E14" w:rsidRPr="004A4BD2" w:rsidRDefault="00AF6E14" w:rsidP="001550BA">
            <w:pPr>
              <w:rPr>
                <w:rFonts w:ascii="Akkurat-Light" w:hAnsi="Akkurat-Light" w:cs="Calibri"/>
                <w:color w:val="000000"/>
                <w:sz w:val="18"/>
                <w:szCs w:val="18"/>
              </w:rPr>
            </w:pPr>
            <w:r w:rsidRPr="004A4BD2">
              <w:rPr>
                <w:rFonts w:ascii="Akkurat" w:hAnsi="Akkurat" w:cs="Calibri"/>
                <w:color w:val="000000"/>
                <w:sz w:val="18"/>
                <w:szCs w:val="18"/>
              </w:rPr>
              <w:t>Measure, describe and interpret patterns of food/nutrient intake or markers of nutrition</w:t>
            </w:r>
          </w:p>
        </w:tc>
        <w:tc>
          <w:tcPr>
            <w:tcW w:w="1308" w:type="dxa"/>
            <w:shd w:val="clear" w:color="auto" w:fill="E8D8F4"/>
            <w:noWrap/>
            <w:hideMark/>
          </w:tcPr>
          <w:p w14:paraId="670E6E00" w14:textId="36C1422C" w:rsidR="00AF6E14" w:rsidRPr="009D073B" w:rsidRDefault="00AF6E14" w:rsidP="004A4BD2">
            <w:pPr>
              <w:jc w:val="center"/>
              <w:rPr>
                <w:rFonts w:ascii="Akkurat-Light" w:hAnsi="Akkurat-Light" w:cs="Calibri"/>
                <w:color w:val="000000"/>
                <w:sz w:val="20"/>
                <w:szCs w:val="20"/>
              </w:rPr>
            </w:pPr>
          </w:p>
        </w:tc>
        <w:tc>
          <w:tcPr>
            <w:tcW w:w="1513" w:type="dxa"/>
            <w:shd w:val="clear" w:color="auto" w:fill="E8D8F4"/>
            <w:noWrap/>
            <w:hideMark/>
          </w:tcPr>
          <w:p w14:paraId="2F9EEC9D" w14:textId="77777777" w:rsidR="00AF6E14" w:rsidRPr="009D073B" w:rsidRDefault="00AF6E14" w:rsidP="004A4BD2">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26FF4DB3" w14:textId="77777777" w:rsidR="00AF6E14" w:rsidRDefault="00AF6E14" w:rsidP="00AF6E14">
      <w:pPr>
        <w:jc w:val="both"/>
        <w:rPr>
          <w:rFonts w:ascii="Akkurat" w:hAnsi="Akkurat"/>
        </w:rPr>
      </w:pPr>
    </w:p>
    <w:p w14:paraId="2B5490BD" w14:textId="77777777" w:rsidR="00AF6E14" w:rsidRDefault="00AF6E14" w:rsidP="00AF6E14">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D8F4"/>
        <w:tblLook w:val="04A0" w:firstRow="1" w:lastRow="0" w:firstColumn="1" w:lastColumn="0" w:noHBand="0" w:noVBand="1"/>
      </w:tblPr>
      <w:tblGrid>
        <w:gridCol w:w="718"/>
        <w:gridCol w:w="6237"/>
        <w:gridCol w:w="1308"/>
        <w:gridCol w:w="1513"/>
      </w:tblGrid>
      <w:tr w:rsidR="00AF6E14" w:rsidRPr="009D073B" w14:paraId="5B656EC8" w14:textId="77777777" w:rsidTr="004A4BD2">
        <w:trPr>
          <w:trHeight w:val="749"/>
        </w:trPr>
        <w:tc>
          <w:tcPr>
            <w:tcW w:w="6955" w:type="dxa"/>
            <w:gridSpan w:val="2"/>
            <w:shd w:val="clear" w:color="auto" w:fill="E8D8F4"/>
            <w:vAlign w:val="center"/>
          </w:tcPr>
          <w:p w14:paraId="66416BCA" w14:textId="77777777" w:rsidR="00AF6E14" w:rsidRPr="00D04E2C" w:rsidRDefault="00AF6E14" w:rsidP="001550BA">
            <w:pPr>
              <w:rPr>
                <w:rFonts w:ascii="Akkurat" w:hAnsi="Akkurat" w:cs="Calibri"/>
                <w:b/>
                <w:bCs/>
                <w:color w:val="000000"/>
                <w:sz w:val="20"/>
                <w:szCs w:val="20"/>
              </w:rPr>
            </w:pPr>
            <w:r w:rsidRPr="001C162C">
              <w:rPr>
                <w:rFonts w:ascii="Akkurat" w:hAnsi="Akkurat" w:cs="Calibri"/>
                <w:b/>
                <w:bCs/>
                <w:color w:val="000000"/>
                <w:sz w:val="20"/>
                <w:szCs w:val="20"/>
              </w:rPr>
              <w:t>Core Competency 3: Food Systems</w:t>
            </w:r>
          </w:p>
        </w:tc>
        <w:tc>
          <w:tcPr>
            <w:tcW w:w="1308" w:type="dxa"/>
            <w:shd w:val="clear" w:color="auto" w:fill="E8D8F4"/>
            <w:noWrap/>
          </w:tcPr>
          <w:p w14:paraId="76D10902"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EXAMPLE</w:t>
            </w:r>
          </w:p>
          <w:p w14:paraId="4C538FC1"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NUMBER(S)</w:t>
            </w:r>
          </w:p>
          <w:p w14:paraId="3CBECD09" w14:textId="77777777" w:rsidR="00AF6E14" w:rsidRPr="009D073B" w:rsidRDefault="00AF6E14" w:rsidP="001550BA">
            <w:pPr>
              <w:rPr>
                <w:rFonts w:ascii="Akkurat-Light" w:hAnsi="Akkurat-Light" w:cs="Calibri"/>
                <w:color w:val="000000"/>
                <w:sz w:val="20"/>
                <w:szCs w:val="20"/>
              </w:rPr>
            </w:pPr>
          </w:p>
        </w:tc>
        <w:tc>
          <w:tcPr>
            <w:tcW w:w="1513" w:type="dxa"/>
            <w:shd w:val="clear" w:color="auto" w:fill="E8D8F4"/>
            <w:noWrap/>
          </w:tcPr>
          <w:p w14:paraId="7ECC97A6" w14:textId="77777777" w:rsidR="00AF6E14" w:rsidRPr="00527406" w:rsidRDefault="00AF6E14" w:rsidP="001550B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09E2C327" w14:textId="77777777" w:rsidR="00AF6E14" w:rsidRPr="009D073B" w:rsidRDefault="00AF6E14" w:rsidP="001550BA">
            <w:pPr>
              <w:rPr>
                <w:rFonts w:ascii="Akkurat-Light" w:hAnsi="Akkurat-Light" w:cs="Calibri"/>
                <w:color w:val="000000"/>
                <w:sz w:val="20"/>
                <w:szCs w:val="20"/>
              </w:rPr>
            </w:pPr>
            <w:r w:rsidRPr="004A4BD2">
              <w:rPr>
                <w:rFonts w:ascii="Akkurat-Light" w:hAnsi="Akkurat-Light" w:cs="Arial"/>
                <w:sz w:val="10"/>
                <w:szCs w:val="10"/>
              </w:rPr>
              <w:t>(If required to direct assessor to where in document or ownership etc.)</w:t>
            </w:r>
          </w:p>
        </w:tc>
      </w:tr>
      <w:tr w:rsidR="00AF6E14" w:rsidRPr="009D073B" w14:paraId="3085CAAE" w14:textId="77777777" w:rsidTr="004A4BD2">
        <w:trPr>
          <w:trHeight w:val="1316"/>
        </w:trPr>
        <w:tc>
          <w:tcPr>
            <w:tcW w:w="718" w:type="dxa"/>
            <w:shd w:val="clear" w:color="auto" w:fill="E8D8F4"/>
            <w:vAlign w:val="center"/>
          </w:tcPr>
          <w:p w14:paraId="5D57D0A9" w14:textId="77777777" w:rsidR="00AF6E14" w:rsidRPr="004A4BD2" w:rsidRDefault="00AF6E14" w:rsidP="001550BA">
            <w:pPr>
              <w:rPr>
                <w:rFonts w:ascii="Akkurat" w:hAnsi="Akkurat" w:cs="Calibri"/>
                <w:b/>
                <w:bCs/>
                <w:color w:val="000000"/>
                <w:sz w:val="20"/>
                <w:szCs w:val="20"/>
              </w:rPr>
            </w:pPr>
            <w:r w:rsidRPr="004A4BD2">
              <w:rPr>
                <w:rFonts w:ascii="Akkurat" w:hAnsi="Akkurat" w:cs="Calibri"/>
                <w:color w:val="000000"/>
                <w:sz w:val="20"/>
                <w:szCs w:val="20"/>
              </w:rPr>
              <w:t>PH3a</w:t>
            </w:r>
          </w:p>
        </w:tc>
        <w:tc>
          <w:tcPr>
            <w:tcW w:w="6237" w:type="dxa"/>
            <w:shd w:val="clear" w:color="auto" w:fill="E8D8F4"/>
            <w:vAlign w:val="center"/>
            <w:hideMark/>
          </w:tcPr>
          <w:p w14:paraId="0CECD3B7" w14:textId="77777777" w:rsidR="00AF6E14" w:rsidRPr="004A4BD2" w:rsidRDefault="00AF6E14" w:rsidP="001550BA">
            <w:pPr>
              <w:rPr>
                <w:rFonts w:ascii="Akkurat-Light" w:hAnsi="Akkurat-Light" w:cs="Calibri"/>
                <w:color w:val="000000"/>
                <w:sz w:val="18"/>
                <w:szCs w:val="18"/>
              </w:rPr>
            </w:pPr>
            <w:r w:rsidRPr="004A4BD2">
              <w:rPr>
                <w:rFonts w:ascii="Akkurat" w:hAnsi="Akkurat" w:cs="Calibri"/>
                <w:color w:val="000000"/>
                <w:sz w:val="18"/>
                <w:szCs w:val="18"/>
              </w:rPr>
              <w:t>Explain how the sociology and politics of institutions and other stakeholders might affect or be affected by changes in the national and global food supply</w:t>
            </w:r>
          </w:p>
        </w:tc>
        <w:tc>
          <w:tcPr>
            <w:tcW w:w="1308" w:type="dxa"/>
            <w:shd w:val="clear" w:color="auto" w:fill="E8D8F4"/>
            <w:noWrap/>
            <w:hideMark/>
          </w:tcPr>
          <w:p w14:paraId="7482D1AB" w14:textId="2F146049" w:rsidR="00AF6E14" w:rsidRPr="009D073B" w:rsidRDefault="00AF6E14" w:rsidP="004A4BD2">
            <w:pPr>
              <w:jc w:val="center"/>
              <w:rPr>
                <w:rFonts w:ascii="Akkurat-Light" w:hAnsi="Akkurat-Light" w:cs="Calibri"/>
                <w:color w:val="000000"/>
                <w:sz w:val="20"/>
                <w:szCs w:val="20"/>
              </w:rPr>
            </w:pPr>
          </w:p>
        </w:tc>
        <w:tc>
          <w:tcPr>
            <w:tcW w:w="1513" w:type="dxa"/>
            <w:shd w:val="clear" w:color="auto" w:fill="E8D8F4"/>
            <w:noWrap/>
            <w:hideMark/>
          </w:tcPr>
          <w:p w14:paraId="59B2842E" w14:textId="77777777" w:rsidR="00AF6E14" w:rsidRPr="009D073B" w:rsidRDefault="00AF6E14" w:rsidP="004A4BD2">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31B7F56A" w14:textId="77777777" w:rsidTr="004A4BD2">
        <w:trPr>
          <w:trHeight w:val="972"/>
        </w:trPr>
        <w:tc>
          <w:tcPr>
            <w:tcW w:w="718" w:type="dxa"/>
            <w:shd w:val="clear" w:color="auto" w:fill="E8D8F4"/>
            <w:vAlign w:val="center"/>
          </w:tcPr>
          <w:p w14:paraId="17BD3341" w14:textId="77777777" w:rsidR="00AF6E14" w:rsidRPr="004A4BD2" w:rsidRDefault="00AF6E14" w:rsidP="001550BA">
            <w:pPr>
              <w:rPr>
                <w:rFonts w:ascii="Akkurat" w:hAnsi="Akkurat" w:cs="Calibri"/>
                <w:b/>
                <w:bCs/>
                <w:color w:val="000000"/>
                <w:sz w:val="20"/>
                <w:szCs w:val="20"/>
              </w:rPr>
            </w:pPr>
            <w:r w:rsidRPr="004A4BD2">
              <w:rPr>
                <w:rFonts w:ascii="Akkurat" w:hAnsi="Akkurat" w:cs="Calibri"/>
                <w:color w:val="000000"/>
                <w:sz w:val="20"/>
                <w:szCs w:val="20"/>
              </w:rPr>
              <w:t>PH3b</w:t>
            </w:r>
          </w:p>
        </w:tc>
        <w:tc>
          <w:tcPr>
            <w:tcW w:w="6237" w:type="dxa"/>
            <w:shd w:val="clear" w:color="auto" w:fill="E8D8F4"/>
            <w:vAlign w:val="center"/>
          </w:tcPr>
          <w:p w14:paraId="50640760" w14:textId="77777777" w:rsidR="00AF6E14" w:rsidRPr="004A4BD2" w:rsidRDefault="00AF6E14" w:rsidP="001550BA">
            <w:pPr>
              <w:rPr>
                <w:rFonts w:ascii="Akkurat-Light" w:hAnsi="Akkurat-Light" w:cs="Calibri"/>
                <w:b/>
                <w:bCs/>
                <w:color w:val="000000"/>
                <w:sz w:val="18"/>
                <w:szCs w:val="18"/>
              </w:rPr>
            </w:pPr>
            <w:r w:rsidRPr="004A4BD2">
              <w:rPr>
                <w:rFonts w:ascii="Akkurat" w:hAnsi="Akkurat" w:cs="Calibri"/>
                <w:color w:val="000000"/>
                <w:sz w:val="18"/>
                <w:szCs w:val="18"/>
              </w:rPr>
              <w:t>Explain the importance of sustainability and equity as it relates to the development and delivery of public health programmes</w:t>
            </w:r>
          </w:p>
        </w:tc>
        <w:tc>
          <w:tcPr>
            <w:tcW w:w="1308" w:type="dxa"/>
            <w:shd w:val="clear" w:color="auto" w:fill="E8D8F4"/>
            <w:noWrap/>
          </w:tcPr>
          <w:p w14:paraId="287BC1A6" w14:textId="77777777" w:rsidR="00AF6E14" w:rsidRPr="009D073B" w:rsidRDefault="00AF6E14" w:rsidP="004A4BD2">
            <w:pPr>
              <w:jc w:val="center"/>
              <w:rPr>
                <w:rFonts w:ascii="Akkurat-Light" w:hAnsi="Akkurat-Light" w:cs="Calibri"/>
                <w:color w:val="000000"/>
                <w:sz w:val="20"/>
                <w:szCs w:val="20"/>
              </w:rPr>
            </w:pPr>
          </w:p>
        </w:tc>
        <w:tc>
          <w:tcPr>
            <w:tcW w:w="1513" w:type="dxa"/>
            <w:shd w:val="clear" w:color="auto" w:fill="E8D8F4"/>
            <w:noWrap/>
          </w:tcPr>
          <w:p w14:paraId="2EC0B3A1" w14:textId="77777777" w:rsidR="00AF6E14" w:rsidRPr="009D073B" w:rsidRDefault="00AF6E14" w:rsidP="004A4BD2">
            <w:pPr>
              <w:rPr>
                <w:rFonts w:ascii="Akkurat-Light" w:hAnsi="Akkurat-Light" w:cs="Calibri"/>
                <w:color w:val="000000"/>
                <w:sz w:val="20"/>
                <w:szCs w:val="20"/>
              </w:rPr>
            </w:pPr>
          </w:p>
        </w:tc>
      </w:tr>
      <w:tr w:rsidR="00AF6E14" w:rsidRPr="009D073B" w14:paraId="25D0256E" w14:textId="77777777" w:rsidTr="004A4BD2">
        <w:trPr>
          <w:trHeight w:val="1256"/>
        </w:trPr>
        <w:tc>
          <w:tcPr>
            <w:tcW w:w="718" w:type="dxa"/>
            <w:shd w:val="clear" w:color="auto" w:fill="E8D8F4"/>
            <w:vAlign w:val="center"/>
          </w:tcPr>
          <w:p w14:paraId="794EB9BF" w14:textId="77777777" w:rsidR="00AF6E14" w:rsidRPr="004A4BD2" w:rsidRDefault="00AF6E14" w:rsidP="001550BA">
            <w:pPr>
              <w:rPr>
                <w:rFonts w:ascii="Akkurat" w:hAnsi="Akkurat" w:cs="Calibri"/>
                <w:b/>
                <w:bCs/>
                <w:color w:val="000000"/>
                <w:sz w:val="20"/>
                <w:szCs w:val="20"/>
              </w:rPr>
            </w:pPr>
            <w:r w:rsidRPr="004A4BD2">
              <w:rPr>
                <w:rFonts w:ascii="Akkurat" w:hAnsi="Akkurat" w:cs="Calibri"/>
                <w:color w:val="000000"/>
                <w:sz w:val="20"/>
                <w:szCs w:val="20"/>
              </w:rPr>
              <w:t>PH3c</w:t>
            </w:r>
          </w:p>
        </w:tc>
        <w:tc>
          <w:tcPr>
            <w:tcW w:w="6237" w:type="dxa"/>
            <w:shd w:val="clear" w:color="auto" w:fill="E8D8F4"/>
            <w:vAlign w:val="center"/>
            <w:hideMark/>
          </w:tcPr>
          <w:p w14:paraId="5C38D736" w14:textId="77777777" w:rsidR="00AF6E14" w:rsidRPr="004A4BD2" w:rsidRDefault="00AF6E14" w:rsidP="001550BA">
            <w:pPr>
              <w:rPr>
                <w:rFonts w:ascii="Akkurat-Light" w:hAnsi="Akkurat-Light" w:cs="Calibri"/>
                <w:color w:val="000000"/>
                <w:sz w:val="18"/>
                <w:szCs w:val="18"/>
              </w:rPr>
            </w:pPr>
            <w:r w:rsidRPr="004A4BD2">
              <w:rPr>
                <w:rFonts w:ascii="Akkurat" w:hAnsi="Akkurat" w:cs="Calibri"/>
                <w:color w:val="000000"/>
                <w:sz w:val="18"/>
                <w:szCs w:val="18"/>
              </w:rPr>
              <w:t>Undertake modelling exercises to determine impact of changes in food composition or consumption, e.g., as a result of reformulation </w:t>
            </w:r>
          </w:p>
        </w:tc>
        <w:tc>
          <w:tcPr>
            <w:tcW w:w="1308" w:type="dxa"/>
            <w:shd w:val="clear" w:color="auto" w:fill="E8D8F4"/>
            <w:noWrap/>
            <w:hideMark/>
          </w:tcPr>
          <w:p w14:paraId="0BA51227" w14:textId="3BBEA33E" w:rsidR="00AF6E14" w:rsidRPr="009D073B" w:rsidRDefault="00AF6E14" w:rsidP="004A4BD2">
            <w:pPr>
              <w:jc w:val="center"/>
              <w:rPr>
                <w:rFonts w:ascii="Akkurat-Light" w:hAnsi="Akkurat-Light" w:cs="Calibri"/>
                <w:color w:val="000000"/>
                <w:sz w:val="20"/>
                <w:szCs w:val="20"/>
              </w:rPr>
            </w:pPr>
          </w:p>
        </w:tc>
        <w:tc>
          <w:tcPr>
            <w:tcW w:w="1513" w:type="dxa"/>
            <w:shd w:val="clear" w:color="auto" w:fill="E8D8F4"/>
            <w:noWrap/>
            <w:hideMark/>
          </w:tcPr>
          <w:p w14:paraId="56B62C59" w14:textId="77777777" w:rsidR="00AF6E14" w:rsidRPr="009D073B" w:rsidRDefault="00AF6E14" w:rsidP="004A4BD2">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7D79A428" w14:textId="77777777" w:rsidTr="004A4BD2">
        <w:trPr>
          <w:trHeight w:val="1106"/>
        </w:trPr>
        <w:tc>
          <w:tcPr>
            <w:tcW w:w="718" w:type="dxa"/>
            <w:shd w:val="clear" w:color="auto" w:fill="E8D8F4"/>
            <w:vAlign w:val="center"/>
          </w:tcPr>
          <w:p w14:paraId="3D38B14C" w14:textId="77777777" w:rsidR="00AF6E14" w:rsidRPr="004A4BD2" w:rsidRDefault="00AF6E14" w:rsidP="001550BA">
            <w:pPr>
              <w:rPr>
                <w:rFonts w:ascii="Akkurat" w:hAnsi="Akkurat" w:cs="Calibri"/>
                <w:b/>
                <w:bCs/>
                <w:color w:val="000000"/>
                <w:sz w:val="20"/>
                <w:szCs w:val="20"/>
              </w:rPr>
            </w:pPr>
            <w:r w:rsidRPr="004A4BD2">
              <w:rPr>
                <w:rFonts w:ascii="Akkurat" w:hAnsi="Akkurat" w:cs="Calibri"/>
                <w:color w:val="000000"/>
                <w:sz w:val="20"/>
                <w:szCs w:val="20"/>
              </w:rPr>
              <w:t>PH3d</w:t>
            </w:r>
          </w:p>
        </w:tc>
        <w:tc>
          <w:tcPr>
            <w:tcW w:w="6237" w:type="dxa"/>
            <w:shd w:val="clear" w:color="auto" w:fill="E8D8F4"/>
            <w:vAlign w:val="center"/>
            <w:hideMark/>
          </w:tcPr>
          <w:p w14:paraId="42F67D43" w14:textId="77777777" w:rsidR="00AF6E14" w:rsidRPr="004A4BD2" w:rsidRDefault="00AF6E14" w:rsidP="001550BA">
            <w:pPr>
              <w:rPr>
                <w:rFonts w:ascii="Akkurat-Light" w:hAnsi="Akkurat-Light" w:cs="Calibri"/>
                <w:color w:val="000000"/>
                <w:sz w:val="18"/>
                <w:szCs w:val="18"/>
              </w:rPr>
            </w:pPr>
            <w:r w:rsidRPr="004A4BD2">
              <w:rPr>
                <w:rFonts w:ascii="Akkurat" w:hAnsi="Akkurat" w:cs="Calibri"/>
                <w:color w:val="000000"/>
                <w:sz w:val="18"/>
                <w:szCs w:val="18"/>
              </w:rPr>
              <w:t>Translate food information to nutrients, using it to advise multiple groups and settings, and/or research</w:t>
            </w:r>
          </w:p>
        </w:tc>
        <w:tc>
          <w:tcPr>
            <w:tcW w:w="1308" w:type="dxa"/>
            <w:shd w:val="clear" w:color="auto" w:fill="E8D8F4"/>
            <w:noWrap/>
            <w:hideMark/>
          </w:tcPr>
          <w:p w14:paraId="05304637" w14:textId="1B894962" w:rsidR="00AF6E14" w:rsidRPr="009D073B" w:rsidRDefault="00AF6E14" w:rsidP="004A4BD2">
            <w:pPr>
              <w:jc w:val="center"/>
              <w:rPr>
                <w:rFonts w:ascii="Akkurat-Light" w:hAnsi="Akkurat-Light" w:cs="Calibri"/>
                <w:color w:val="000000"/>
                <w:sz w:val="20"/>
                <w:szCs w:val="20"/>
              </w:rPr>
            </w:pPr>
          </w:p>
        </w:tc>
        <w:tc>
          <w:tcPr>
            <w:tcW w:w="1513" w:type="dxa"/>
            <w:shd w:val="clear" w:color="auto" w:fill="E8D8F4"/>
            <w:noWrap/>
            <w:hideMark/>
          </w:tcPr>
          <w:p w14:paraId="28025B69" w14:textId="77777777" w:rsidR="00AF6E14" w:rsidRPr="009D073B" w:rsidRDefault="00AF6E14" w:rsidP="004A4BD2">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3E9B8AA4" w14:textId="77777777" w:rsidR="00AF6E14" w:rsidRDefault="00AF6E14" w:rsidP="00AF6E14">
      <w:pPr>
        <w:jc w:val="both"/>
        <w:rPr>
          <w:rFonts w:ascii="Akkurat" w:hAnsi="Akkurat"/>
        </w:rPr>
      </w:pPr>
    </w:p>
    <w:p w14:paraId="70229602" w14:textId="77777777" w:rsidR="00AF6E14" w:rsidRDefault="00AF6E14" w:rsidP="00AF6E14">
      <w:pPr>
        <w:jc w:val="both"/>
        <w:rPr>
          <w:rFonts w:ascii="Akkurat" w:hAnsi="Akkurat"/>
        </w:rPr>
      </w:pPr>
    </w:p>
    <w:p w14:paraId="4CC1A9AB" w14:textId="77777777" w:rsidR="004A4BD2" w:rsidRDefault="004A4BD2" w:rsidP="00AF6E14">
      <w:pPr>
        <w:jc w:val="both"/>
        <w:rPr>
          <w:rFonts w:ascii="Akkurat" w:hAnsi="Akkurat"/>
        </w:rPr>
      </w:pPr>
    </w:p>
    <w:p w14:paraId="01480850" w14:textId="77777777" w:rsidR="004A4BD2" w:rsidRDefault="004A4BD2" w:rsidP="00AF6E14">
      <w:pPr>
        <w:jc w:val="both"/>
        <w:rPr>
          <w:rFonts w:ascii="Akkurat" w:hAnsi="Akkurat"/>
        </w:rPr>
      </w:pPr>
    </w:p>
    <w:p w14:paraId="44A71832" w14:textId="77777777" w:rsidR="004A4BD2" w:rsidRDefault="004A4BD2" w:rsidP="00AF6E14">
      <w:pPr>
        <w:jc w:val="both"/>
        <w:rPr>
          <w:rFonts w:ascii="Akkurat" w:hAnsi="Akkurat"/>
        </w:rPr>
      </w:pPr>
    </w:p>
    <w:p w14:paraId="79E1C229" w14:textId="77777777" w:rsidR="00AF6E14" w:rsidRDefault="00AF6E14" w:rsidP="00AF6E14">
      <w:pPr>
        <w:jc w:val="both"/>
        <w:rPr>
          <w:rFonts w:ascii="Akkurat" w:hAnsi="Akkurat"/>
        </w:rPr>
      </w:pPr>
    </w:p>
    <w:p w14:paraId="64E28D69" w14:textId="77777777" w:rsidR="00AF6E14" w:rsidRDefault="00AF6E14" w:rsidP="00AF6E14">
      <w:pPr>
        <w:jc w:val="both"/>
        <w:rPr>
          <w:rFonts w:ascii="Akkurat" w:hAnsi="Akkurat"/>
        </w:rPr>
      </w:pPr>
    </w:p>
    <w:p w14:paraId="6257F259" w14:textId="77777777" w:rsidR="00AF6E14" w:rsidRDefault="00AF6E14" w:rsidP="00AF6E14">
      <w:pPr>
        <w:jc w:val="both"/>
        <w:rPr>
          <w:rFonts w:ascii="Akkurat" w:hAnsi="Akkurat"/>
        </w:rPr>
      </w:pPr>
    </w:p>
    <w:p w14:paraId="62F92E2D" w14:textId="77777777" w:rsidR="00AF6E14" w:rsidRDefault="00AF6E14" w:rsidP="00AF6E14">
      <w:pPr>
        <w:jc w:val="both"/>
        <w:rPr>
          <w:rFonts w:ascii="Akkurat" w:hAnsi="Akkurat"/>
        </w:rPr>
      </w:pPr>
    </w:p>
    <w:p w14:paraId="0C6D5921" w14:textId="77777777" w:rsidR="00AF6E14" w:rsidRDefault="00AF6E14" w:rsidP="00AF6E14">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D8F4"/>
        <w:tblLook w:val="04A0" w:firstRow="1" w:lastRow="0" w:firstColumn="1" w:lastColumn="0" w:noHBand="0" w:noVBand="1"/>
      </w:tblPr>
      <w:tblGrid>
        <w:gridCol w:w="718"/>
        <w:gridCol w:w="6237"/>
        <w:gridCol w:w="1308"/>
        <w:gridCol w:w="1513"/>
      </w:tblGrid>
      <w:tr w:rsidR="00AF6E14" w:rsidRPr="009D073B" w14:paraId="3791A686" w14:textId="77777777" w:rsidTr="004A4BD2">
        <w:trPr>
          <w:trHeight w:val="749"/>
        </w:trPr>
        <w:tc>
          <w:tcPr>
            <w:tcW w:w="6955" w:type="dxa"/>
            <w:gridSpan w:val="2"/>
            <w:shd w:val="clear" w:color="auto" w:fill="E8D8F4"/>
            <w:vAlign w:val="center"/>
          </w:tcPr>
          <w:p w14:paraId="5A01063A" w14:textId="77777777" w:rsidR="00AF6E14" w:rsidRPr="009B46A2" w:rsidRDefault="00AF6E14" w:rsidP="001550BA">
            <w:pPr>
              <w:rPr>
                <w:rFonts w:ascii="Akkurat" w:hAnsi="Akkurat" w:cs="Calibri"/>
                <w:b/>
                <w:bCs/>
                <w:color w:val="000000"/>
                <w:sz w:val="20"/>
                <w:szCs w:val="20"/>
              </w:rPr>
            </w:pPr>
            <w:r w:rsidRPr="009B46A2">
              <w:rPr>
                <w:rFonts w:ascii="Akkurat" w:hAnsi="Akkurat" w:cs="Calibri"/>
                <w:b/>
                <w:bCs/>
                <w:color w:val="000000"/>
                <w:sz w:val="20"/>
                <w:szCs w:val="20"/>
              </w:rPr>
              <w:t>Core Competency 4: Social and Behaviour</w:t>
            </w:r>
          </w:p>
        </w:tc>
        <w:tc>
          <w:tcPr>
            <w:tcW w:w="1308" w:type="dxa"/>
            <w:shd w:val="clear" w:color="auto" w:fill="E8D8F4"/>
            <w:noWrap/>
          </w:tcPr>
          <w:p w14:paraId="7458C498"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EXAMPLE</w:t>
            </w:r>
          </w:p>
          <w:p w14:paraId="0C7B0025"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NUMBER(S)</w:t>
            </w:r>
          </w:p>
          <w:p w14:paraId="65C147E8" w14:textId="77777777" w:rsidR="00AF6E14" w:rsidRPr="009D073B" w:rsidRDefault="00AF6E14" w:rsidP="001550BA">
            <w:pPr>
              <w:rPr>
                <w:rFonts w:ascii="Akkurat-Light" w:hAnsi="Akkurat-Light" w:cs="Calibri"/>
                <w:color w:val="000000"/>
                <w:sz w:val="20"/>
                <w:szCs w:val="20"/>
              </w:rPr>
            </w:pPr>
          </w:p>
        </w:tc>
        <w:tc>
          <w:tcPr>
            <w:tcW w:w="1513" w:type="dxa"/>
            <w:shd w:val="clear" w:color="auto" w:fill="E8D8F4"/>
            <w:noWrap/>
          </w:tcPr>
          <w:p w14:paraId="42F07F86" w14:textId="77777777" w:rsidR="00AF6E14" w:rsidRPr="00527406" w:rsidRDefault="00AF6E14" w:rsidP="001550B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1F591544" w14:textId="77777777" w:rsidR="00AF6E14" w:rsidRPr="009D073B" w:rsidRDefault="00AF6E14" w:rsidP="001550BA">
            <w:pPr>
              <w:rPr>
                <w:rFonts w:ascii="Akkurat-Light" w:hAnsi="Akkurat-Light" w:cs="Calibri"/>
                <w:color w:val="000000"/>
                <w:sz w:val="20"/>
                <w:szCs w:val="20"/>
              </w:rPr>
            </w:pPr>
            <w:r w:rsidRPr="004A4BD2">
              <w:rPr>
                <w:rFonts w:ascii="Akkurat-Light" w:hAnsi="Akkurat-Light" w:cs="Arial"/>
                <w:sz w:val="10"/>
                <w:szCs w:val="10"/>
              </w:rPr>
              <w:t>(If required to direct assessor to where in document or ownership etc.)</w:t>
            </w:r>
          </w:p>
        </w:tc>
      </w:tr>
      <w:tr w:rsidR="00AF6E14" w:rsidRPr="009D073B" w14:paraId="39E855F5" w14:textId="77777777" w:rsidTr="004A4BD2">
        <w:trPr>
          <w:trHeight w:val="646"/>
        </w:trPr>
        <w:tc>
          <w:tcPr>
            <w:tcW w:w="718" w:type="dxa"/>
            <w:shd w:val="clear" w:color="auto" w:fill="E8D8F4"/>
            <w:vAlign w:val="center"/>
          </w:tcPr>
          <w:p w14:paraId="69AE2DD5" w14:textId="77777777" w:rsidR="00AF6E14" w:rsidRPr="004A4BD2" w:rsidRDefault="00AF6E14" w:rsidP="001550BA">
            <w:pPr>
              <w:rPr>
                <w:rFonts w:ascii="Akkurat" w:hAnsi="Akkurat" w:cs="Calibri"/>
                <w:b/>
                <w:bCs/>
                <w:color w:val="000000"/>
                <w:sz w:val="20"/>
                <w:szCs w:val="20"/>
              </w:rPr>
            </w:pPr>
            <w:r w:rsidRPr="004A4BD2">
              <w:rPr>
                <w:rFonts w:ascii="Akkurat" w:hAnsi="Akkurat" w:cs="Calibri"/>
                <w:color w:val="000000"/>
                <w:sz w:val="20"/>
                <w:szCs w:val="20"/>
              </w:rPr>
              <w:t>PH4a</w:t>
            </w:r>
          </w:p>
        </w:tc>
        <w:tc>
          <w:tcPr>
            <w:tcW w:w="6237" w:type="dxa"/>
            <w:shd w:val="clear" w:color="auto" w:fill="E8D8F4"/>
            <w:vAlign w:val="center"/>
            <w:hideMark/>
          </w:tcPr>
          <w:p w14:paraId="5A212556" w14:textId="77777777" w:rsidR="00AF6E14" w:rsidRPr="0036209E" w:rsidRDefault="00AF6E14" w:rsidP="001550BA">
            <w:pPr>
              <w:rPr>
                <w:rFonts w:ascii="Akkurat-Light" w:hAnsi="Akkurat-Light" w:cs="Calibri"/>
                <w:color w:val="000000"/>
                <w:sz w:val="20"/>
                <w:szCs w:val="20"/>
              </w:rPr>
            </w:pPr>
            <w:r w:rsidRPr="004A4BD2">
              <w:rPr>
                <w:rFonts w:ascii="Akkurat" w:hAnsi="Akkurat" w:cs="Calibri"/>
                <w:color w:val="000000"/>
                <w:sz w:val="18"/>
                <w:szCs w:val="18"/>
              </w:rPr>
              <w:t>Explain the principles of controlling non-communicable diseases</w:t>
            </w:r>
          </w:p>
        </w:tc>
        <w:tc>
          <w:tcPr>
            <w:tcW w:w="1308" w:type="dxa"/>
            <w:shd w:val="clear" w:color="auto" w:fill="E8D8F4"/>
            <w:noWrap/>
            <w:hideMark/>
          </w:tcPr>
          <w:p w14:paraId="44A22FBB" w14:textId="7CD0EF7E" w:rsidR="00AF6E14" w:rsidRPr="009D073B" w:rsidRDefault="00AF6E14" w:rsidP="004A4BD2">
            <w:pPr>
              <w:jc w:val="center"/>
              <w:rPr>
                <w:rFonts w:ascii="Akkurat-Light" w:hAnsi="Akkurat-Light" w:cs="Calibri"/>
                <w:color w:val="000000"/>
                <w:sz w:val="20"/>
                <w:szCs w:val="20"/>
              </w:rPr>
            </w:pPr>
          </w:p>
        </w:tc>
        <w:tc>
          <w:tcPr>
            <w:tcW w:w="1513" w:type="dxa"/>
            <w:shd w:val="clear" w:color="auto" w:fill="E8D8F4"/>
            <w:noWrap/>
            <w:hideMark/>
          </w:tcPr>
          <w:p w14:paraId="1D0DEA75" w14:textId="77777777" w:rsidR="00AF6E14" w:rsidRPr="009D073B" w:rsidRDefault="00AF6E14" w:rsidP="004A4BD2">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624F4C6F" w14:textId="77777777" w:rsidTr="004A4BD2">
        <w:trPr>
          <w:trHeight w:val="840"/>
        </w:trPr>
        <w:tc>
          <w:tcPr>
            <w:tcW w:w="718" w:type="dxa"/>
            <w:shd w:val="clear" w:color="auto" w:fill="E8D8F4"/>
            <w:vAlign w:val="center"/>
          </w:tcPr>
          <w:p w14:paraId="21366E79" w14:textId="77777777" w:rsidR="00AF6E14" w:rsidRPr="004A4BD2" w:rsidRDefault="00AF6E14" w:rsidP="001550BA">
            <w:pPr>
              <w:rPr>
                <w:rFonts w:ascii="Akkurat" w:hAnsi="Akkurat" w:cs="Calibri"/>
                <w:color w:val="000000"/>
                <w:sz w:val="20"/>
                <w:szCs w:val="20"/>
              </w:rPr>
            </w:pPr>
            <w:r w:rsidRPr="004A4BD2">
              <w:rPr>
                <w:rFonts w:ascii="Akkurat" w:hAnsi="Akkurat" w:cs="Calibri"/>
                <w:color w:val="000000"/>
                <w:sz w:val="20"/>
                <w:szCs w:val="20"/>
              </w:rPr>
              <w:t>PH4b</w:t>
            </w:r>
          </w:p>
        </w:tc>
        <w:tc>
          <w:tcPr>
            <w:tcW w:w="6237" w:type="dxa"/>
            <w:shd w:val="clear" w:color="auto" w:fill="E8D8F4"/>
            <w:vAlign w:val="center"/>
          </w:tcPr>
          <w:p w14:paraId="4038E2F6" w14:textId="77777777" w:rsidR="00AF6E14" w:rsidRPr="004A4BD2" w:rsidRDefault="00AF6E14" w:rsidP="001550BA">
            <w:pPr>
              <w:rPr>
                <w:rFonts w:ascii="Akkurat" w:hAnsi="Akkurat" w:cs="Calibri"/>
                <w:color w:val="000000"/>
                <w:sz w:val="18"/>
                <w:szCs w:val="18"/>
              </w:rPr>
            </w:pPr>
            <w:r w:rsidRPr="004A4BD2">
              <w:rPr>
                <w:rFonts w:ascii="Akkurat" w:hAnsi="Akkurat" w:cs="Calibri"/>
                <w:color w:val="000000"/>
                <w:sz w:val="18"/>
                <w:szCs w:val="18"/>
              </w:rPr>
              <w:t>Explain the social determinants of health, considering relevant research developments</w:t>
            </w:r>
          </w:p>
        </w:tc>
        <w:tc>
          <w:tcPr>
            <w:tcW w:w="1308" w:type="dxa"/>
            <w:shd w:val="clear" w:color="auto" w:fill="E8D8F4"/>
            <w:noWrap/>
          </w:tcPr>
          <w:p w14:paraId="6167CA63" w14:textId="77777777" w:rsidR="00AF6E14" w:rsidRPr="009D073B" w:rsidRDefault="00AF6E14" w:rsidP="004A4BD2">
            <w:pPr>
              <w:jc w:val="center"/>
              <w:rPr>
                <w:rFonts w:ascii="Akkurat-Light" w:hAnsi="Akkurat-Light" w:cs="Calibri"/>
                <w:color w:val="000000"/>
                <w:sz w:val="20"/>
                <w:szCs w:val="20"/>
              </w:rPr>
            </w:pPr>
          </w:p>
        </w:tc>
        <w:tc>
          <w:tcPr>
            <w:tcW w:w="1513" w:type="dxa"/>
            <w:shd w:val="clear" w:color="auto" w:fill="E8D8F4"/>
            <w:noWrap/>
          </w:tcPr>
          <w:p w14:paraId="65CC1BB1" w14:textId="77777777" w:rsidR="00AF6E14" w:rsidRPr="009D073B" w:rsidRDefault="00AF6E14" w:rsidP="004A4BD2">
            <w:pPr>
              <w:rPr>
                <w:rFonts w:ascii="Akkurat-Light" w:hAnsi="Akkurat-Light" w:cs="Calibri"/>
                <w:color w:val="000000"/>
                <w:sz w:val="20"/>
                <w:szCs w:val="20"/>
              </w:rPr>
            </w:pPr>
          </w:p>
        </w:tc>
      </w:tr>
      <w:tr w:rsidR="00AF6E14" w:rsidRPr="009D073B" w14:paraId="49F139C0" w14:textId="77777777" w:rsidTr="004A4BD2">
        <w:trPr>
          <w:trHeight w:val="1547"/>
        </w:trPr>
        <w:tc>
          <w:tcPr>
            <w:tcW w:w="718" w:type="dxa"/>
            <w:shd w:val="clear" w:color="auto" w:fill="E8D8F4"/>
            <w:vAlign w:val="center"/>
          </w:tcPr>
          <w:p w14:paraId="17343730" w14:textId="77777777" w:rsidR="00AF6E14" w:rsidRPr="004A4BD2" w:rsidRDefault="00AF6E14" w:rsidP="001550BA">
            <w:pPr>
              <w:rPr>
                <w:rFonts w:ascii="Akkurat" w:hAnsi="Akkurat" w:cs="Calibri"/>
                <w:color w:val="000000"/>
                <w:sz w:val="20"/>
                <w:szCs w:val="20"/>
              </w:rPr>
            </w:pPr>
            <w:r w:rsidRPr="004A4BD2">
              <w:rPr>
                <w:rFonts w:ascii="Akkurat" w:hAnsi="Akkurat" w:cs="Calibri"/>
                <w:color w:val="000000"/>
                <w:sz w:val="20"/>
                <w:szCs w:val="20"/>
              </w:rPr>
              <w:t>PH4c</w:t>
            </w:r>
          </w:p>
        </w:tc>
        <w:tc>
          <w:tcPr>
            <w:tcW w:w="6237" w:type="dxa"/>
            <w:shd w:val="clear" w:color="auto" w:fill="E8D8F4"/>
            <w:vAlign w:val="center"/>
          </w:tcPr>
          <w:p w14:paraId="4935DF63" w14:textId="77777777" w:rsidR="00AF6E14" w:rsidRPr="004A4BD2" w:rsidRDefault="00AF6E14" w:rsidP="001550BA">
            <w:pPr>
              <w:rPr>
                <w:rFonts w:ascii="Akkurat" w:hAnsi="Akkurat" w:cs="Calibri"/>
                <w:color w:val="000000"/>
                <w:sz w:val="18"/>
                <w:szCs w:val="18"/>
              </w:rPr>
            </w:pPr>
            <w:r w:rsidRPr="004A4BD2">
              <w:rPr>
                <w:rFonts w:ascii="Akkurat" w:hAnsi="Akkurat" w:cs="Calibri"/>
                <w:color w:val="000000"/>
                <w:sz w:val="18"/>
                <w:szCs w:val="18"/>
              </w:rPr>
              <w:t>Advise on healthy diets and nutrition, including how to modify food/nutrient intake, at individual and population level, considering factors such as age, sex, religion, culture, socio-economic background, disability, cooking skills and physical activity, in multiple settings across multiple platforms</w:t>
            </w:r>
          </w:p>
        </w:tc>
        <w:tc>
          <w:tcPr>
            <w:tcW w:w="1308" w:type="dxa"/>
            <w:shd w:val="clear" w:color="auto" w:fill="E8D8F4"/>
            <w:noWrap/>
          </w:tcPr>
          <w:p w14:paraId="32C7C696" w14:textId="77777777" w:rsidR="00AF6E14" w:rsidRPr="009D073B" w:rsidRDefault="00AF6E14" w:rsidP="004A4BD2">
            <w:pPr>
              <w:jc w:val="center"/>
              <w:rPr>
                <w:rFonts w:ascii="Akkurat-Light" w:hAnsi="Akkurat-Light" w:cs="Calibri"/>
                <w:color w:val="000000"/>
                <w:sz w:val="20"/>
                <w:szCs w:val="20"/>
              </w:rPr>
            </w:pPr>
          </w:p>
        </w:tc>
        <w:tc>
          <w:tcPr>
            <w:tcW w:w="1513" w:type="dxa"/>
            <w:shd w:val="clear" w:color="auto" w:fill="E8D8F4"/>
            <w:noWrap/>
          </w:tcPr>
          <w:p w14:paraId="351A385E" w14:textId="77777777" w:rsidR="00AF6E14" w:rsidRPr="009D073B" w:rsidRDefault="00AF6E14" w:rsidP="004A4BD2">
            <w:pPr>
              <w:rPr>
                <w:rFonts w:ascii="Akkurat-Light" w:hAnsi="Akkurat-Light" w:cs="Calibri"/>
                <w:color w:val="000000"/>
                <w:sz w:val="20"/>
                <w:szCs w:val="20"/>
              </w:rPr>
            </w:pPr>
          </w:p>
        </w:tc>
      </w:tr>
      <w:tr w:rsidR="00AF6E14" w:rsidRPr="009D073B" w14:paraId="71A9BE00" w14:textId="77777777" w:rsidTr="004A4BD2">
        <w:trPr>
          <w:trHeight w:val="1541"/>
        </w:trPr>
        <w:tc>
          <w:tcPr>
            <w:tcW w:w="718" w:type="dxa"/>
            <w:shd w:val="clear" w:color="auto" w:fill="E8D8F4"/>
            <w:vAlign w:val="center"/>
          </w:tcPr>
          <w:p w14:paraId="46415F27" w14:textId="77777777" w:rsidR="00AF6E14" w:rsidRPr="004A4BD2" w:rsidRDefault="00AF6E14" w:rsidP="001550BA">
            <w:pPr>
              <w:rPr>
                <w:rFonts w:ascii="Akkurat" w:hAnsi="Akkurat" w:cs="Calibri"/>
                <w:b/>
                <w:bCs/>
                <w:color w:val="000000"/>
                <w:sz w:val="20"/>
                <w:szCs w:val="20"/>
              </w:rPr>
            </w:pPr>
            <w:r w:rsidRPr="004A4BD2">
              <w:rPr>
                <w:rFonts w:ascii="Akkurat" w:hAnsi="Akkurat" w:cs="Calibri"/>
                <w:color w:val="000000"/>
                <w:sz w:val="20"/>
                <w:szCs w:val="20"/>
              </w:rPr>
              <w:t>PH4d</w:t>
            </w:r>
          </w:p>
        </w:tc>
        <w:tc>
          <w:tcPr>
            <w:tcW w:w="6237" w:type="dxa"/>
            <w:shd w:val="clear" w:color="auto" w:fill="E8D8F4"/>
            <w:vAlign w:val="center"/>
          </w:tcPr>
          <w:p w14:paraId="54EC444B" w14:textId="77777777" w:rsidR="00AF6E14" w:rsidRPr="004A4BD2" w:rsidRDefault="00AF6E14" w:rsidP="001550BA">
            <w:pPr>
              <w:rPr>
                <w:rFonts w:ascii="Akkurat-Light" w:hAnsi="Akkurat-Light" w:cs="Calibri"/>
                <w:b/>
                <w:bCs/>
                <w:color w:val="000000"/>
                <w:sz w:val="18"/>
                <w:szCs w:val="18"/>
              </w:rPr>
            </w:pPr>
            <w:r w:rsidRPr="004A4BD2">
              <w:rPr>
                <w:rFonts w:ascii="Akkurat" w:hAnsi="Akkurat" w:cs="Calibri"/>
                <w:color w:val="000000"/>
                <w:sz w:val="18"/>
                <w:szCs w:val="18"/>
              </w:rPr>
              <w:t>Advise, and where appropriate support evidence development, on how behavioural/social aspects of nutrition can impact on different population groups – at either a local, national, or international level, and for both low- and high-income communities</w:t>
            </w:r>
          </w:p>
        </w:tc>
        <w:tc>
          <w:tcPr>
            <w:tcW w:w="1308" w:type="dxa"/>
            <w:shd w:val="clear" w:color="auto" w:fill="E8D8F4"/>
            <w:noWrap/>
          </w:tcPr>
          <w:p w14:paraId="0704C505" w14:textId="77777777" w:rsidR="00AF6E14" w:rsidRPr="009D073B" w:rsidRDefault="00AF6E14" w:rsidP="004A4BD2">
            <w:pPr>
              <w:jc w:val="center"/>
              <w:rPr>
                <w:rFonts w:ascii="Akkurat-Light" w:hAnsi="Akkurat-Light" w:cs="Calibri"/>
                <w:color w:val="000000"/>
                <w:sz w:val="20"/>
                <w:szCs w:val="20"/>
              </w:rPr>
            </w:pPr>
          </w:p>
        </w:tc>
        <w:tc>
          <w:tcPr>
            <w:tcW w:w="1513" w:type="dxa"/>
            <w:shd w:val="clear" w:color="auto" w:fill="E8D8F4"/>
            <w:noWrap/>
          </w:tcPr>
          <w:p w14:paraId="5D070723" w14:textId="77777777" w:rsidR="00AF6E14" w:rsidRPr="009D073B" w:rsidRDefault="00AF6E14" w:rsidP="004A4BD2">
            <w:pPr>
              <w:rPr>
                <w:rFonts w:ascii="Akkurat-Light" w:hAnsi="Akkurat-Light" w:cs="Calibri"/>
                <w:color w:val="000000"/>
                <w:sz w:val="20"/>
                <w:szCs w:val="20"/>
              </w:rPr>
            </w:pPr>
          </w:p>
        </w:tc>
      </w:tr>
      <w:tr w:rsidR="00AF6E14" w:rsidRPr="009D073B" w14:paraId="3C5739A4" w14:textId="77777777" w:rsidTr="004A4BD2">
        <w:trPr>
          <w:trHeight w:val="1123"/>
        </w:trPr>
        <w:tc>
          <w:tcPr>
            <w:tcW w:w="718" w:type="dxa"/>
            <w:shd w:val="clear" w:color="auto" w:fill="E8D8F4"/>
            <w:vAlign w:val="center"/>
          </w:tcPr>
          <w:p w14:paraId="17EB029C" w14:textId="77777777" w:rsidR="00AF6E14" w:rsidRPr="004A4BD2" w:rsidRDefault="00AF6E14" w:rsidP="001550BA">
            <w:pPr>
              <w:rPr>
                <w:rFonts w:ascii="Akkurat" w:hAnsi="Akkurat" w:cs="Calibri"/>
                <w:b/>
                <w:bCs/>
                <w:color w:val="000000"/>
                <w:sz w:val="20"/>
                <w:szCs w:val="20"/>
              </w:rPr>
            </w:pPr>
            <w:r w:rsidRPr="004A4BD2">
              <w:rPr>
                <w:rFonts w:ascii="Akkurat" w:hAnsi="Akkurat" w:cs="Calibri"/>
                <w:color w:val="000000"/>
                <w:sz w:val="20"/>
                <w:szCs w:val="20"/>
              </w:rPr>
              <w:t>PH4e</w:t>
            </w:r>
          </w:p>
        </w:tc>
        <w:tc>
          <w:tcPr>
            <w:tcW w:w="6237" w:type="dxa"/>
            <w:shd w:val="clear" w:color="auto" w:fill="E8D8F4"/>
            <w:vAlign w:val="center"/>
            <w:hideMark/>
          </w:tcPr>
          <w:p w14:paraId="2DCFD0D9" w14:textId="77777777" w:rsidR="00AF6E14" w:rsidRPr="004A4BD2" w:rsidRDefault="00AF6E14" w:rsidP="001550BA">
            <w:pPr>
              <w:rPr>
                <w:rFonts w:ascii="Akkurat-Light" w:hAnsi="Akkurat-Light" w:cs="Calibri"/>
                <w:color w:val="000000"/>
                <w:sz w:val="18"/>
                <w:szCs w:val="18"/>
              </w:rPr>
            </w:pPr>
            <w:r w:rsidRPr="004A4BD2">
              <w:rPr>
                <w:rFonts w:ascii="Akkurat" w:hAnsi="Akkurat" w:cs="Calibri"/>
                <w:color w:val="000000"/>
                <w:sz w:val="18"/>
                <w:szCs w:val="18"/>
              </w:rPr>
              <w:t>Incorporate behaviour change techniques into activities developed for multiple populations (at individual, group, or population level), targeted at the needs of the specific audiences</w:t>
            </w:r>
          </w:p>
        </w:tc>
        <w:tc>
          <w:tcPr>
            <w:tcW w:w="1308" w:type="dxa"/>
            <w:shd w:val="clear" w:color="auto" w:fill="E8D8F4"/>
            <w:noWrap/>
            <w:hideMark/>
          </w:tcPr>
          <w:p w14:paraId="188BD4D3" w14:textId="1D1F4E63" w:rsidR="00AF6E14" w:rsidRPr="009D073B" w:rsidRDefault="00AF6E14" w:rsidP="004A4BD2">
            <w:pPr>
              <w:jc w:val="center"/>
              <w:rPr>
                <w:rFonts w:ascii="Akkurat-Light" w:hAnsi="Akkurat-Light" w:cs="Calibri"/>
                <w:color w:val="000000"/>
                <w:sz w:val="20"/>
                <w:szCs w:val="20"/>
              </w:rPr>
            </w:pPr>
          </w:p>
        </w:tc>
        <w:tc>
          <w:tcPr>
            <w:tcW w:w="1513" w:type="dxa"/>
            <w:shd w:val="clear" w:color="auto" w:fill="E8D8F4"/>
            <w:noWrap/>
            <w:hideMark/>
          </w:tcPr>
          <w:p w14:paraId="47705AC6" w14:textId="77777777" w:rsidR="00AF6E14" w:rsidRPr="009D073B" w:rsidRDefault="00AF6E14" w:rsidP="004A4BD2">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794B2F00" w14:textId="77777777" w:rsidR="00AF6E14" w:rsidRDefault="00AF6E14" w:rsidP="00AF6E14">
      <w:pPr>
        <w:jc w:val="both"/>
        <w:rPr>
          <w:rFonts w:ascii="Akkurat" w:hAnsi="Akkurat"/>
        </w:rPr>
      </w:pPr>
    </w:p>
    <w:p w14:paraId="202BE1E7" w14:textId="77777777" w:rsidR="004A4BD2" w:rsidRDefault="004A4BD2" w:rsidP="00AF6E14">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D8F4"/>
        <w:tblLook w:val="04A0" w:firstRow="1" w:lastRow="0" w:firstColumn="1" w:lastColumn="0" w:noHBand="0" w:noVBand="1"/>
      </w:tblPr>
      <w:tblGrid>
        <w:gridCol w:w="718"/>
        <w:gridCol w:w="6237"/>
        <w:gridCol w:w="1308"/>
        <w:gridCol w:w="1513"/>
      </w:tblGrid>
      <w:tr w:rsidR="00AF6E14" w:rsidRPr="009D073B" w14:paraId="16956FF9" w14:textId="77777777" w:rsidTr="004A4BD2">
        <w:trPr>
          <w:trHeight w:val="749"/>
        </w:trPr>
        <w:tc>
          <w:tcPr>
            <w:tcW w:w="6955" w:type="dxa"/>
            <w:gridSpan w:val="2"/>
            <w:shd w:val="clear" w:color="auto" w:fill="E8D8F4"/>
            <w:vAlign w:val="center"/>
          </w:tcPr>
          <w:p w14:paraId="54571ED1" w14:textId="77777777" w:rsidR="00AF6E14" w:rsidRPr="00D04E2C" w:rsidRDefault="00AF6E14" w:rsidP="001550BA">
            <w:pPr>
              <w:rPr>
                <w:rFonts w:ascii="Akkurat" w:hAnsi="Akkurat" w:cs="Calibri"/>
                <w:b/>
                <w:bCs/>
                <w:color w:val="000000"/>
                <w:sz w:val="20"/>
                <w:szCs w:val="20"/>
              </w:rPr>
            </w:pPr>
            <w:r w:rsidRPr="00557BC7">
              <w:rPr>
                <w:rFonts w:ascii="Akkurat" w:hAnsi="Akkurat" w:cs="Calibri"/>
                <w:b/>
                <w:bCs/>
                <w:color w:val="000000"/>
                <w:sz w:val="20"/>
                <w:szCs w:val="20"/>
              </w:rPr>
              <w:t>Core Competency 5 Health and Wellbeing</w:t>
            </w:r>
          </w:p>
        </w:tc>
        <w:tc>
          <w:tcPr>
            <w:tcW w:w="1308" w:type="dxa"/>
            <w:shd w:val="clear" w:color="auto" w:fill="E8D8F4"/>
            <w:noWrap/>
          </w:tcPr>
          <w:p w14:paraId="2D460FAB"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EXAMPLE</w:t>
            </w:r>
          </w:p>
          <w:p w14:paraId="73D3E17E"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NUMBER(S)</w:t>
            </w:r>
          </w:p>
          <w:p w14:paraId="227E9ED4" w14:textId="77777777" w:rsidR="00AF6E14" w:rsidRPr="009D073B" w:rsidRDefault="00AF6E14" w:rsidP="001550BA">
            <w:pPr>
              <w:rPr>
                <w:rFonts w:ascii="Akkurat-Light" w:hAnsi="Akkurat-Light" w:cs="Calibri"/>
                <w:color w:val="000000"/>
                <w:sz w:val="20"/>
                <w:szCs w:val="20"/>
              </w:rPr>
            </w:pPr>
          </w:p>
        </w:tc>
        <w:tc>
          <w:tcPr>
            <w:tcW w:w="1513" w:type="dxa"/>
            <w:shd w:val="clear" w:color="auto" w:fill="E8D8F4"/>
            <w:noWrap/>
          </w:tcPr>
          <w:p w14:paraId="6E9FEED3" w14:textId="77777777" w:rsidR="00AF6E14" w:rsidRPr="00527406" w:rsidRDefault="00AF6E14" w:rsidP="001550B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0899FD42" w14:textId="77777777" w:rsidR="00AF6E14" w:rsidRPr="009D073B" w:rsidRDefault="00AF6E14" w:rsidP="001550BA">
            <w:pPr>
              <w:rPr>
                <w:rFonts w:ascii="Akkurat-Light" w:hAnsi="Akkurat-Light" w:cs="Calibri"/>
                <w:color w:val="000000"/>
                <w:sz w:val="20"/>
                <w:szCs w:val="20"/>
              </w:rPr>
            </w:pPr>
            <w:r w:rsidRPr="004A4BD2">
              <w:rPr>
                <w:rFonts w:ascii="Akkurat-Light" w:hAnsi="Akkurat-Light" w:cs="Arial"/>
                <w:sz w:val="10"/>
                <w:szCs w:val="10"/>
              </w:rPr>
              <w:t>(If required to direct assessor to where in document or ownership etc.)</w:t>
            </w:r>
          </w:p>
        </w:tc>
      </w:tr>
      <w:tr w:rsidR="00AF6E14" w:rsidRPr="009D073B" w14:paraId="0955FADF" w14:textId="77777777" w:rsidTr="004A4BD2">
        <w:trPr>
          <w:trHeight w:val="1329"/>
        </w:trPr>
        <w:tc>
          <w:tcPr>
            <w:tcW w:w="718" w:type="dxa"/>
            <w:shd w:val="clear" w:color="auto" w:fill="E8D8F4"/>
            <w:vAlign w:val="center"/>
          </w:tcPr>
          <w:p w14:paraId="7DF55043" w14:textId="77777777" w:rsidR="00AF6E14" w:rsidRPr="004A4BD2" w:rsidRDefault="00AF6E14" w:rsidP="001550BA">
            <w:pPr>
              <w:rPr>
                <w:rFonts w:ascii="Akkurat" w:hAnsi="Akkurat" w:cs="Calibri"/>
                <w:b/>
                <w:bCs/>
                <w:color w:val="000000"/>
                <w:sz w:val="20"/>
                <w:szCs w:val="20"/>
              </w:rPr>
            </w:pPr>
            <w:r w:rsidRPr="004A4BD2">
              <w:rPr>
                <w:rFonts w:ascii="Akkurat" w:hAnsi="Akkurat" w:cs="Calibri"/>
                <w:color w:val="000000"/>
                <w:sz w:val="20"/>
                <w:szCs w:val="20"/>
              </w:rPr>
              <w:t>PH5a</w:t>
            </w:r>
          </w:p>
        </w:tc>
        <w:tc>
          <w:tcPr>
            <w:tcW w:w="6237" w:type="dxa"/>
            <w:shd w:val="clear" w:color="auto" w:fill="E8D8F4"/>
            <w:vAlign w:val="center"/>
            <w:hideMark/>
          </w:tcPr>
          <w:p w14:paraId="47150C02" w14:textId="77777777" w:rsidR="00AF6E14" w:rsidRPr="004A4BD2" w:rsidRDefault="00AF6E14" w:rsidP="001550BA">
            <w:pPr>
              <w:rPr>
                <w:rFonts w:ascii="Akkurat-Light" w:hAnsi="Akkurat-Light" w:cs="Calibri"/>
                <w:color w:val="000000"/>
                <w:sz w:val="18"/>
                <w:szCs w:val="18"/>
              </w:rPr>
            </w:pPr>
            <w:r w:rsidRPr="004A4BD2">
              <w:rPr>
                <w:rFonts w:ascii="Akkurat" w:hAnsi="Akkurat" w:cs="Calibri"/>
                <w:color w:val="000000"/>
                <w:sz w:val="18"/>
                <w:szCs w:val="18"/>
              </w:rPr>
              <w:t>Explain the pathways involved in nutrition-related referrals, e.g., for diabetes and eating disorders within the UK National Health Service (NHS), and other healthcare systems (such as private and international, where appropriate) </w:t>
            </w:r>
          </w:p>
        </w:tc>
        <w:tc>
          <w:tcPr>
            <w:tcW w:w="1308" w:type="dxa"/>
            <w:shd w:val="clear" w:color="auto" w:fill="E8D8F4"/>
            <w:noWrap/>
            <w:hideMark/>
          </w:tcPr>
          <w:p w14:paraId="0D7A7156" w14:textId="2D0BDB08" w:rsidR="00AF6E14" w:rsidRPr="009D073B" w:rsidRDefault="00AF6E14" w:rsidP="004A4BD2">
            <w:pPr>
              <w:jc w:val="center"/>
              <w:rPr>
                <w:rFonts w:ascii="Akkurat-Light" w:hAnsi="Akkurat-Light" w:cs="Calibri"/>
                <w:color w:val="000000"/>
                <w:sz w:val="20"/>
                <w:szCs w:val="20"/>
              </w:rPr>
            </w:pPr>
          </w:p>
        </w:tc>
        <w:tc>
          <w:tcPr>
            <w:tcW w:w="1513" w:type="dxa"/>
            <w:shd w:val="clear" w:color="auto" w:fill="E8D8F4"/>
            <w:noWrap/>
            <w:hideMark/>
          </w:tcPr>
          <w:p w14:paraId="2D5AA418" w14:textId="77777777" w:rsidR="00AF6E14" w:rsidRPr="009D073B" w:rsidRDefault="00AF6E14" w:rsidP="004A4BD2">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54B245FC" w14:textId="77777777" w:rsidTr="004A4BD2">
        <w:trPr>
          <w:trHeight w:val="1405"/>
        </w:trPr>
        <w:tc>
          <w:tcPr>
            <w:tcW w:w="718" w:type="dxa"/>
            <w:shd w:val="clear" w:color="auto" w:fill="E8D8F4"/>
            <w:vAlign w:val="center"/>
          </w:tcPr>
          <w:p w14:paraId="428601CC" w14:textId="77777777" w:rsidR="00AF6E14" w:rsidRPr="004A4BD2" w:rsidRDefault="00AF6E14" w:rsidP="001550BA">
            <w:pPr>
              <w:rPr>
                <w:rFonts w:ascii="Akkurat" w:hAnsi="Akkurat" w:cs="Calibri"/>
                <w:b/>
                <w:bCs/>
                <w:color w:val="000000"/>
                <w:sz w:val="20"/>
                <w:szCs w:val="20"/>
              </w:rPr>
            </w:pPr>
            <w:r w:rsidRPr="004A4BD2">
              <w:rPr>
                <w:rFonts w:ascii="Akkurat" w:hAnsi="Akkurat" w:cs="Calibri"/>
                <w:color w:val="000000"/>
                <w:sz w:val="20"/>
                <w:szCs w:val="20"/>
              </w:rPr>
              <w:t>PH5b</w:t>
            </w:r>
          </w:p>
        </w:tc>
        <w:tc>
          <w:tcPr>
            <w:tcW w:w="6237" w:type="dxa"/>
            <w:shd w:val="clear" w:color="auto" w:fill="E8D8F4"/>
            <w:vAlign w:val="center"/>
          </w:tcPr>
          <w:p w14:paraId="29FFBF36" w14:textId="77777777" w:rsidR="00AF6E14" w:rsidRPr="004A4BD2" w:rsidRDefault="00AF6E14" w:rsidP="001550BA">
            <w:pPr>
              <w:rPr>
                <w:rFonts w:ascii="Akkurat-Light" w:hAnsi="Akkurat-Light" w:cs="Calibri"/>
                <w:b/>
                <w:bCs/>
                <w:color w:val="000000"/>
                <w:sz w:val="18"/>
                <w:szCs w:val="18"/>
              </w:rPr>
            </w:pPr>
            <w:r w:rsidRPr="004A4BD2">
              <w:rPr>
                <w:rFonts w:ascii="Akkurat" w:hAnsi="Akkurat" w:cs="Calibri"/>
                <w:color w:val="000000"/>
                <w:sz w:val="18"/>
                <w:szCs w:val="18"/>
              </w:rPr>
              <w:t>Support, develop and/or implement evidence-based food, nutrition and health policies, strategies and/or programmes, for multiple population groups and settings, undertaking effective stakeholder engagement</w:t>
            </w:r>
          </w:p>
        </w:tc>
        <w:tc>
          <w:tcPr>
            <w:tcW w:w="1308" w:type="dxa"/>
            <w:shd w:val="clear" w:color="auto" w:fill="E8D8F4"/>
            <w:noWrap/>
          </w:tcPr>
          <w:p w14:paraId="535734C3" w14:textId="77777777" w:rsidR="00AF6E14" w:rsidRPr="009D073B" w:rsidRDefault="00AF6E14" w:rsidP="004A4BD2">
            <w:pPr>
              <w:jc w:val="center"/>
              <w:rPr>
                <w:rFonts w:ascii="Akkurat-Light" w:hAnsi="Akkurat-Light" w:cs="Calibri"/>
                <w:color w:val="000000"/>
                <w:sz w:val="20"/>
                <w:szCs w:val="20"/>
              </w:rPr>
            </w:pPr>
          </w:p>
        </w:tc>
        <w:tc>
          <w:tcPr>
            <w:tcW w:w="1513" w:type="dxa"/>
            <w:shd w:val="clear" w:color="auto" w:fill="E8D8F4"/>
            <w:noWrap/>
          </w:tcPr>
          <w:p w14:paraId="538FF4E1" w14:textId="77777777" w:rsidR="00AF6E14" w:rsidRPr="009D073B" w:rsidRDefault="00AF6E14" w:rsidP="004A4BD2">
            <w:pPr>
              <w:rPr>
                <w:rFonts w:ascii="Akkurat-Light" w:hAnsi="Akkurat-Light" w:cs="Calibri"/>
                <w:color w:val="000000"/>
                <w:sz w:val="20"/>
                <w:szCs w:val="20"/>
              </w:rPr>
            </w:pPr>
          </w:p>
        </w:tc>
      </w:tr>
      <w:tr w:rsidR="00AF6E14" w:rsidRPr="009D073B" w14:paraId="13C37B89" w14:textId="77777777" w:rsidTr="004A4BD2">
        <w:trPr>
          <w:trHeight w:val="1566"/>
        </w:trPr>
        <w:tc>
          <w:tcPr>
            <w:tcW w:w="718" w:type="dxa"/>
            <w:shd w:val="clear" w:color="auto" w:fill="E8D8F4"/>
            <w:vAlign w:val="center"/>
          </w:tcPr>
          <w:p w14:paraId="5633C41D" w14:textId="77777777" w:rsidR="00AF6E14" w:rsidRPr="004A4BD2" w:rsidRDefault="00AF6E14" w:rsidP="001550BA">
            <w:pPr>
              <w:rPr>
                <w:rFonts w:ascii="Akkurat" w:hAnsi="Akkurat" w:cs="Calibri"/>
                <w:b/>
                <w:bCs/>
                <w:color w:val="000000"/>
                <w:sz w:val="20"/>
                <w:szCs w:val="20"/>
              </w:rPr>
            </w:pPr>
            <w:r w:rsidRPr="004A4BD2">
              <w:rPr>
                <w:rFonts w:ascii="Akkurat" w:hAnsi="Akkurat" w:cs="Calibri"/>
                <w:color w:val="000000"/>
                <w:sz w:val="20"/>
                <w:szCs w:val="20"/>
              </w:rPr>
              <w:t>PH5c</w:t>
            </w:r>
          </w:p>
        </w:tc>
        <w:tc>
          <w:tcPr>
            <w:tcW w:w="6237" w:type="dxa"/>
            <w:shd w:val="clear" w:color="auto" w:fill="E8D8F4"/>
            <w:vAlign w:val="center"/>
            <w:hideMark/>
          </w:tcPr>
          <w:p w14:paraId="1AF77823" w14:textId="77777777" w:rsidR="00AF6E14" w:rsidRPr="004A4BD2" w:rsidRDefault="00AF6E14" w:rsidP="001550BA">
            <w:pPr>
              <w:rPr>
                <w:rFonts w:ascii="Akkurat-Light" w:hAnsi="Akkurat-Light" w:cs="Calibri"/>
                <w:color w:val="000000"/>
                <w:sz w:val="18"/>
                <w:szCs w:val="18"/>
              </w:rPr>
            </w:pPr>
            <w:r w:rsidRPr="004A4BD2">
              <w:rPr>
                <w:rFonts w:ascii="Akkurat" w:hAnsi="Akkurat" w:cs="Calibri"/>
                <w:color w:val="000000"/>
                <w:sz w:val="18"/>
                <w:szCs w:val="18"/>
              </w:rPr>
              <w:t>Develop and deliver nutrition related interventions and public health campaigns designed to improve population diet, such as growth monitoring, weight management referral schemes and prevention of undernutrition in infants, micronutrient supplementation, food co-ops, and school-based schemes</w:t>
            </w:r>
          </w:p>
        </w:tc>
        <w:tc>
          <w:tcPr>
            <w:tcW w:w="1308" w:type="dxa"/>
            <w:shd w:val="clear" w:color="auto" w:fill="E8D8F4"/>
            <w:noWrap/>
            <w:hideMark/>
          </w:tcPr>
          <w:p w14:paraId="22C883E6" w14:textId="3ADE9693" w:rsidR="00AF6E14" w:rsidRPr="009D073B" w:rsidRDefault="00AF6E14" w:rsidP="004A4BD2">
            <w:pPr>
              <w:jc w:val="center"/>
              <w:rPr>
                <w:rFonts w:ascii="Akkurat-Light" w:hAnsi="Akkurat-Light" w:cs="Calibri"/>
                <w:color w:val="000000"/>
                <w:sz w:val="20"/>
                <w:szCs w:val="20"/>
              </w:rPr>
            </w:pPr>
          </w:p>
        </w:tc>
        <w:tc>
          <w:tcPr>
            <w:tcW w:w="1513" w:type="dxa"/>
            <w:shd w:val="clear" w:color="auto" w:fill="E8D8F4"/>
            <w:noWrap/>
            <w:hideMark/>
          </w:tcPr>
          <w:p w14:paraId="0178D657" w14:textId="77777777" w:rsidR="00AF6E14" w:rsidRPr="009D073B" w:rsidRDefault="00AF6E14" w:rsidP="004A4BD2">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58CEF0C5" w14:textId="77777777" w:rsidTr="004A4BD2">
        <w:trPr>
          <w:trHeight w:val="1182"/>
        </w:trPr>
        <w:tc>
          <w:tcPr>
            <w:tcW w:w="718" w:type="dxa"/>
            <w:shd w:val="clear" w:color="auto" w:fill="E8D8F4"/>
            <w:vAlign w:val="center"/>
          </w:tcPr>
          <w:p w14:paraId="4D66E587" w14:textId="77777777" w:rsidR="00AF6E14" w:rsidRPr="004A4BD2" w:rsidRDefault="00AF6E14" w:rsidP="001550BA">
            <w:pPr>
              <w:rPr>
                <w:rFonts w:ascii="Akkurat" w:hAnsi="Akkurat" w:cs="Calibri"/>
                <w:b/>
                <w:bCs/>
                <w:color w:val="000000"/>
                <w:sz w:val="20"/>
                <w:szCs w:val="20"/>
              </w:rPr>
            </w:pPr>
            <w:r w:rsidRPr="004A4BD2">
              <w:rPr>
                <w:rFonts w:ascii="Akkurat" w:hAnsi="Akkurat" w:cs="Calibri"/>
                <w:color w:val="000000"/>
                <w:sz w:val="20"/>
                <w:szCs w:val="20"/>
              </w:rPr>
              <w:t>PH5d</w:t>
            </w:r>
          </w:p>
        </w:tc>
        <w:tc>
          <w:tcPr>
            <w:tcW w:w="6237" w:type="dxa"/>
            <w:shd w:val="clear" w:color="auto" w:fill="E8D8F4"/>
            <w:vAlign w:val="center"/>
            <w:hideMark/>
          </w:tcPr>
          <w:p w14:paraId="7F803834" w14:textId="77777777" w:rsidR="00AF6E14" w:rsidRPr="004A4BD2" w:rsidRDefault="00AF6E14" w:rsidP="001550BA">
            <w:pPr>
              <w:rPr>
                <w:rFonts w:ascii="Akkurat-Light" w:hAnsi="Akkurat-Light" w:cs="Calibri"/>
                <w:color w:val="000000"/>
                <w:sz w:val="18"/>
                <w:szCs w:val="18"/>
              </w:rPr>
            </w:pPr>
            <w:r w:rsidRPr="004A4BD2">
              <w:rPr>
                <w:rFonts w:ascii="Akkurat" w:hAnsi="Akkurat" w:cs="Calibri"/>
                <w:color w:val="000000"/>
                <w:sz w:val="18"/>
                <w:szCs w:val="18"/>
              </w:rPr>
              <w:t>Propose solutions to reduce nutrition-related disease risk appropriate for specific individuals or groups, considering specific population and life-stage </w:t>
            </w:r>
          </w:p>
        </w:tc>
        <w:tc>
          <w:tcPr>
            <w:tcW w:w="1308" w:type="dxa"/>
            <w:shd w:val="clear" w:color="auto" w:fill="E8D8F4"/>
            <w:noWrap/>
            <w:hideMark/>
          </w:tcPr>
          <w:p w14:paraId="74F92869" w14:textId="084368FC" w:rsidR="00AF6E14" w:rsidRPr="009D073B" w:rsidRDefault="00AF6E14" w:rsidP="004A4BD2">
            <w:pPr>
              <w:jc w:val="center"/>
              <w:rPr>
                <w:rFonts w:ascii="Akkurat-Light" w:hAnsi="Akkurat-Light" w:cs="Calibri"/>
                <w:color w:val="000000"/>
                <w:sz w:val="20"/>
                <w:szCs w:val="20"/>
              </w:rPr>
            </w:pPr>
          </w:p>
        </w:tc>
        <w:tc>
          <w:tcPr>
            <w:tcW w:w="1513" w:type="dxa"/>
            <w:shd w:val="clear" w:color="auto" w:fill="E8D8F4"/>
            <w:noWrap/>
            <w:hideMark/>
          </w:tcPr>
          <w:p w14:paraId="1590385C" w14:textId="77777777" w:rsidR="00AF6E14" w:rsidRPr="009D073B" w:rsidRDefault="00AF6E14" w:rsidP="004A4BD2">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15F79D1F" w14:textId="77777777" w:rsidR="00AF6E14" w:rsidRDefault="00AF6E14" w:rsidP="00AF6E14">
      <w:pPr>
        <w:jc w:val="both"/>
        <w:rPr>
          <w:rFonts w:ascii="Akkurat" w:hAnsi="Akkurat"/>
          <w:b/>
          <w:bCs/>
        </w:rPr>
      </w:pPr>
    </w:p>
    <w:p w14:paraId="575362C9" w14:textId="77777777" w:rsidR="00AF6E14" w:rsidRDefault="00AF6E14" w:rsidP="00AF6E14">
      <w:pPr>
        <w:rPr>
          <w:rFonts w:ascii="Akkurat" w:hAnsi="Akkurat"/>
          <w:b/>
          <w:bCs/>
        </w:rPr>
      </w:pPr>
      <w:r>
        <w:rPr>
          <w:rFonts w:ascii="Akkurat" w:hAnsi="Akkurat"/>
          <w:b/>
          <w:bCs/>
        </w:rPr>
        <w:br w:type="page"/>
      </w:r>
    </w:p>
    <w:p w14:paraId="35019F86" w14:textId="77777777" w:rsidR="00AF6E14" w:rsidRPr="0036209E" w:rsidRDefault="00AF6E14" w:rsidP="00AF6E14">
      <w:pPr>
        <w:jc w:val="both"/>
        <w:rPr>
          <w:rFonts w:ascii="Akkurat" w:hAnsi="Akkurat"/>
          <w:b/>
          <w:bCs/>
        </w:rPr>
      </w:pPr>
      <w:r>
        <w:rPr>
          <w:rFonts w:ascii="Akkurat" w:hAnsi="Akkurat"/>
          <w:b/>
          <w:bCs/>
        </w:rPr>
        <w:lastRenderedPageBreak/>
        <w:t>SPORTS &amp; EXERCISE NUTRITION</w:t>
      </w:r>
    </w:p>
    <w:p w14:paraId="1A519DBE" w14:textId="77777777" w:rsidR="00AF6E14" w:rsidRDefault="00AF6E14" w:rsidP="00AF6E14">
      <w:pPr>
        <w:jc w:val="both"/>
        <w:rPr>
          <w:rFonts w:ascii="Akkurat" w:hAnsi="Akkurat"/>
        </w:rPr>
      </w:pPr>
    </w:p>
    <w:p w14:paraId="481D2F21" w14:textId="77777777" w:rsidR="00AF6E14" w:rsidRDefault="00AF6E14" w:rsidP="00AF6E14">
      <w:pPr>
        <w:jc w:val="both"/>
        <w:rPr>
          <w:rFonts w:ascii="Akkurat" w:hAnsi="Akkurat"/>
        </w:rPr>
      </w:pPr>
      <w:r>
        <w:rPr>
          <w:rFonts w:ascii="Akkurat" w:hAnsi="Akkurat"/>
        </w:rPr>
        <w:t xml:space="preserve">Those applying for the specialist area of ‘Sport’ must also demonstrate: </w:t>
      </w:r>
    </w:p>
    <w:p w14:paraId="22A5EC2B" w14:textId="77777777" w:rsidR="00AF6E14" w:rsidRPr="006F1BE6" w:rsidRDefault="00AF6E14" w:rsidP="00AF6E14">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718"/>
        <w:gridCol w:w="6237"/>
        <w:gridCol w:w="1308"/>
        <w:gridCol w:w="1513"/>
      </w:tblGrid>
      <w:tr w:rsidR="00AF6E14" w:rsidRPr="009D073B" w14:paraId="5E7B86FF" w14:textId="77777777" w:rsidTr="009C2563">
        <w:trPr>
          <w:trHeight w:val="749"/>
        </w:trPr>
        <w:tc>
          <w:tcPr>
            <w:tcW w:w="6955" w:type="dxa"/>
            <w:gridSpan w:val="2"/>
            <w:shd w:val="clear" w:color="auto" w:fill="D0CECE" w:themeFill="background2" w:themeFillShade="E6"/>
            <w:vAlign w:val="center"/>
          </w:tcPr>
          <w:p w14:paraId="5261E5AB" w14:textId="77777777" w:rsidR="00AF6E14" w:rsidRPr="00D04E2C" w:rsidRDefault="00AF6E14" w:rsidP="001550BA">
            <w:pPr>
              <w:rPr>
                <w:rFonts w:ascii="Akkurat" w:hAnsi="Akkurat" w:cs="Calibri"/>
                <w:b/>
                <w:bCs/>
                <w:color w:val="000000"/>
                <w:sz w:val="20"/>
                <w:szCs w:val="20"/>
              </w:rPr>
            </w:pPr>
            <w:r w:rsidRPr="00CF13B9">
              <w:rPr>
                <w:rFonts w:ascii="Akkurat" w:hAnsi="Akkurat" w:cs="Calibri"/>
                <w:b/>
                <w:bCs/>
                <w:color w:val="000000"/>
                <w:sz w:val="20"/>
                <w:szCs w:val="20"/>
              </w:rPr>
              <w:t>Core Competency 2: Science and Research Skills</w:t>
            </w:r>
          </w:p>
        </w:tc>
        <w:tc>
          <w:tcPr>
            <w:tcW w:w="1308" w:type="dxa"/>
            <w:shd w:val="clear" w:color="auto" w:fill="D0CECE" w:themeFill="background2" w:themeFillShade="E6"/>
            <w:noWrap/>
          </w:tcPr>
          <w:p w14:paraId="10B4A5DE"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EXAMPLE</w:t>
            </w:r>
          </w:p>
          <w:p w14:paraId="7D4BF9D4"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NUMBER(S)</w:t>
            </w:r>
          </w:p>
          <w:p w14:paraId="66BC4575" w14:textId="77777777" w:rsidR="00AF6E14" w:rsidRPr="009D073B" w:rsidRDefault="00AF6E14" w:rsidP="001550BA">
            <w:pPr>
              <w:rPr>
                <w:rFonts w:ascii="Akkurat-Light" w:hAnsi="Akkurat-Light" w:cs="Calibri"/>
                <w:color w:val="000000"/>
                <w:sz w:val="20"/>
                <w:szCs w:val="20"/>
              </w:rPr>
            </w:pPr>
          </w:p>
        </w:tc>
        <w:tc>
          <w:tcPr>
            <w:tcW w:w="1513" w:type="dxa"/>
            <w:shd w:val="clear" w:color="auto" w:fill="D0CECE" w:themeFill="background2" w:themeFillShade="E6"/>
            <w:noWrap/>
          </w:tcPr>
          <w:p w14:paraId="5FC174B1" w14:textId="77777777" w:rsidR="00AF6E14" w:rsidRPr="00527406" w:rsidRDefault="00AF6E14" w:rsidP="001550B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1BA68651" w14:textId="77777777" w:rsidR="00AF6E14" w:rsidRPr="009D073B" w:rsidRDefault="00AF6E14" w:rsidP="001550BA">
            <w:pPr>
              <w:rPr>
                <w:rFonts w:ascii="Akkurat-Light" w:hAnsi="Akkurat-Light" w:cs="Calibri"/>
                <w:color w:val="000000"/>
                <w:sz w:val="20"/>
                <w:szCs w:val="20"/>
              </w:rPr>
            </w:pPr>
            <w:r w:rsidRPr="004A4BD2">
              <w:rPr>
                <w:rFonts w:ascii="Akkurat-Light" w:hAnsi="Akkurat-Light" w:cs="Arial"/>
                <w:sz w:val="10"/>
                <w:szCs w:val="10"/>
              </w:rPr>
              <w:t>(If required to direct assessor to where in document or ownership etc.)</w:t>
            </w:r>
          </w:p>
        </w:tc>
      </w:tr>
      <w:tr w:rsidR="00AF6E14" w:rsidRPr="009D073B" w14:paraId="7280F43D" w14:textId="77777777" w:rsidTr="009C2563">
        <w:trPr>
          <w:trHeight w:val="1840"/>
        </w:trPr>
        <w:tc>
          <w:tcPr>
            <w:tcW w:w="718" w:type="dxa"/>
            <w:shd w:val="clear" w:color="auto" w:fill="D0CECE" w:themeFill="background2" w:themeFillShade="E6"/>
            <w:vAlign w:val="center"/>
          </w:tcPr>
          <w:p w14:paraId="43F6DFF8"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SE2a</w:t>
            </w:r>
          </w:p>
        </w:tc>
        <w:tc>
          <w:tcPr>
            <w:tcW w:w="6237" w:type="dxa"/>
            <w:shd w:val="clear" w:color="auto" w:fill="D0CECE" w:themeFill="background2" w:themeFillShade="E6"/>
            <w:vAlign w:val="center"/>
            <w:hideMark/>
          </w:tcPr>
          <w:p w14:paraId="70FB062E" w14:textId="77777777" w:rsidR="00AF6E14" w:rsidRPr="00D96AC7" w:rsidRDefault="00AF6E14" w:rsidP="001550BA">
            <w:pPr>
              <w:rPr>
                <w:rFonts w:ascii="Akkurat-Light" w:hAnsi="Akkurat-Light" w:cs="Calibri"/>
                <w:color w:val="000000"/>
                <w:sz w:val="18"/>
                <w:szCs w:val="18"/>
              </w:rPr>
            </w:pPr>
            <w:r w:rsidRPr="00D96AC7">
              <w:rPr>
                <w:rFonts w:ascii="Akkurat" w:hAnsi="Akkurat" w:cs="Calibri"/>
                <w:color w:val="000000"/>
                <w:sz w:val="18"/>
                <w:szCs w:val="18"/>
              </w:rPr>
              <w:t>Describe the principles of training, components of fitness and the physiological demands of exercise and sporting performance, evaluating their impact on the energy and nutritional requirements of an athlete, explaining how these vary from current dietary reference values and recommendations</w:t>
            </w:r>
          </w:p>
        </w:tc>
        <w:tc>
          <w:tcPr>
            <w:tcW w:w="1308" w:type="dxa"/>
            <w:shd w:val="clear" w:color="auto" w:fill="D0CECE" w:themeFill="background2" w:themeFillShade="E6"/>
            <w:noWrap/>
            <w:hideMark/>
          </w:tcPr>
          <w:p w14:paraId="692911CA" w14:textId="2EA18CE7" w:rsidR="00AF6E14" w:rsidRPr="009D073B" w:rsidRDefault="00AF6E14" w:rsidP="00D96AC7">
            <w:pPr>
              <w:jc w:val="center"/>
              <w:rPr>
                <w:rFonts w:ascii="Akkurat-Light" w:hAnsi="Akkurat-Light" w:cs="Calibri"/>
                <w:color w:val="000000"/>
                <w:sz w:val="20"/>
                <w:szCs w:val="20"/>
              </w:rPr>
            </w:pPr>
          </w:p>
        </w:tc>
        <w:tc>
          <w:tcPr>
            <w:tcW w:w="1513" w:type="dxa"/>
            <w:shd w:val="clear" w:color="auto" w:fill="D0CECE" w:themeFill="background2" w:themeFillShade="E6"/>
            <w:noWrap/>
            <w:hideMark/>
          </w:tcPr>
          <w:p w14:paraId="679C4E9E" w14:textId="77777777" w:rsidR="00AF6E14" w:rsidRPr="009D073B" w:rsidRDefault="00AF6E14" w:rsidP="00D96AC7">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33861EF5" w14:textId="77777777" w:rsidTr="009C2563">
        <w:trPr>
          <w:trHeight w:val="1541"/>
        </w:trPr>
        <w:tc>
          <w:tcPr>
            <w:tcW w:w="718" w:type="dxa"/>
            <w:shd w:val="clear" w:color="auto" w:fill="D0CECE" w:themeFill="background2" w:themeFillShade="E6"/>
            <w:vAlign w:val="center"/>
          </w:tcPr>
          <w:p w14:paraId="5826B721"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SE2b</w:t>
            </w:r>
          </w:p>
        </w:tc>
        <w:tc>
          <w:tcPr>
            <w:tcW w:w="6237" w:type="dxa"/>
            <w:shd w:val="clear" w:color="auto" w:fill="D0CECE" w:themeFill="background2" w:themeFillShade="E6"/>
            <w:vAlign w:val="center"/>
          </w:tcPr>
          <w:p w14:paraId="604C4746" w14:textId="77777777" w:rsidR="00AF6E14" w:rsidRPr="00D96AC7" w:rsidRDefault="00AF6E14" w:rsidP="001550BA">
            <w:pPr>
              <w:rPr>
                <w:rFonts w:ascii="Akkurat-Light" w:hAnsi="Akkurat-Light" w:cs="Calibri"/>
                <w:b/>
                <w:bCs/>
                <w:color w:val="000000"/>
                <w:sz w:val="18"/>
                <w:szCs w:val="18"/>
              </w:rPr>
            </w:pPr>
            <w:r w:rsidRPr="00D96AC7">
              <w:rPr>
                <w:rFonts w:ascii="Akkurat" w:hAnsi="Akkurat" w:cs="Calibri"/>
                <w:color w:val="000000"/>
                <w:sz w:val="18"/>
                <w:szCs w:val="18"/>
              </w:rPr>
              <w:t>Measure and estimate the energy and nutritional requirements for different levels and types of sport, exercise and physical activity and monitor nutritional status, using findings to advise individuals, groups, and/or research</w:t>
            </w:r>
          </w:p>
        </w:tc>
        <w:tc>
          <w:tcPr>
            <w:tcW w:w="1308" w:type="dxa"/>
            <w:shd w:val="clear" w:color="auto" w:fill="D0CECE" w:themeFill="background2" w:themeFillShade="E6"/>
            <w:noWrap/>
          </w:tcPr>
          <w:p w14:paraId="695743E9" w14:textId="77777777" w:rsidR="00AF6E14" w:rsidRPr="009D073B" w:rsidRDefault="00AF6E14" w:rsidP="00D96AC7">
            <w:pPr>
              <w:jc w:val="center"/>
              <w:rPr>
                <w:rFonts w:ascii="Akkurat-Light" w:hAnsi="Akkurat-Light" w:cs="Calibri"/>
                <w:color w:val="000000"/>
                <w:sz w:val="20"/>
                <w:szCs w:val="20"/>
              </w:rPr>
            </w:pPr>
          </w:p>
        </w:tc>
        <w:tc>
          <w:tcPr>
            <w:tcW w:w="1513" w:type="dxa"/>
            <w:shd w:val="clear" w:color="auto" w:fill="D0CECE" w:themeFill="background2" w:themeFillShade="E6"/>
            <w:noWrap/>
          </w:tcPr>
          <w:p w14:paraId="53D528AC" w14:textId="77777777" w:rsidR="00AF6E14" w:rsidRPr="009D073B" w:rsidRDefault="00AF6E14" w:rsidP="00D96AC7">
            <w:pPr>
              <w:rPr>
                <w:rFonts w:ascii="Akkurat-Light" w:hAnsi="Akkurat-Light" w:cs="Calibri"/>
                <w:color w:val="000000"/>
                <w:sz w:val="20"/>
                <w:szCs w:val="20"/>
              </w:rPr>
            </w:pPr>
          </w:p>
        </w:tc>
      </w:tr>
      <w:tr w:rsidR="00AF6E14" w:rsidRPr="009D073B" w14:paraId="37A7928A" w14:textId="77777777" w:rsidTr="009C2563">
        <w:trPr>
          <w:trHeight w:val="1123"/>
        </w:trPr>
        <w:tc>
          <w:tcPr>
            <w:tcW w:w="718" w:type="dxa"/>
            <w:shd w:val="clear" w:color="auto" w:fill="D0CECE" w:themeFill="background2" w:themeFillShade="E6"/>
            <w:vAlign w:val="center"/>
          </w:tcPr>
          <w:p w14:paraId="3B5E79FE"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SE2c</w:t>
            </w:r>
          </w:p>
        </w:tc>
        <w:tc>
          <w:tcPr>
            <w:tcW w:w="6237" w:type="dxa"/>
            <w:shd w:val="clear" w:color="auto" w:fill="D0CECE" w:themeFill="background2" w:themeFillShade="E6"/>
            <w:vAlign w:val="center"/>
            <w:hideMark/>
          </w:tcPr>
          <w:p w14:paraId="327AC8B6" w14:textId="77777777" w:rsidR="00AF6E14" w:rsidRPr="00D96AC7" w:rsidRDefault="00AF6E14" w:rsidP="001550BA">
            <w:pPr>
              <w:rPr>
                <w:rFonts w:ascii="Akkurat-Light" w:hAnsi="Akkurat-Light" w:cs="Calibri"/>
                <w:color w:val="000000"/>
                <w:sz w:val="18"/>
                <w:szCs w:val="18"/>
              </w:rPr>
            </w:pPr>
            <w:r w:rsidRPr="00D96AC7">
              <w:rPr>
                <w:rFonts w:ascii="Akkurat" w:hAnsi="Akkurat" w:cs="Calibri"/>
                <w:color w:val="000000"/>
                <w:sz w:val="18"/>
                <w:szCs w:val="18"/>
              </w:rPr>
              <w:t>Explain the importance of hydration in sport and exercise, applying appropriate methods to assess hydration status</w:t>
            </w:r>
          </w:p>
        </w:tc>
        <w:tc>
          <w:tcPr>
            <w:tcW w:w="1308" w:type="dxa"/>
            <w:shd w:val="clear" w:color="auto" w:fill="D0CECE" w:themeFill="background2" w:themeFillShade="E6"/>
            <w:noWrap/>
            <w:hideMark/>
          </w:tcPr>
          <w:p w14:paraId="2B72B3E1" w14:textId="06A7502A" w:rsidR="00AF6E14" w:rsidRPr="009D073B" w:rsidRDefault="00AF6E14" w:rsidP="00D96AC7">
            <w:pPr>
              <w:jc w:val="center"/>
              <w:rPr>
                <w:rFonts w:ascii="Akkurat-Light" w:hAnsi="Akkurat-Light" w:cs="Calibri"/>
                <w:color w:val="000000"/>
                <w:sz w:val="20"/>
                <w:szCs w:val="20"/>
              </w:rPr>
            </w:pPr>
          </w:p>
        </w:tc>
        <w:tc>
          <w:tcPr>
            <w:tcW w:w="1513" w:type="dxa"/>
            <w:shd w:val="clear" w:color="auto" w:fill="D0CECE" w:themeFill="background2" w:themeFillShade="E6"/>
            <w:noWrap/>
            <w:hideMark/>
          </w:tcPr>
          <w:p w14:paraId="6A6B7655" w14:textId="77777777" w:rsidR="00AF6E14" w:rsidRPr="009D073B" w:rsidRDefault="00AF6E14" w:rsidP="00D96AC7">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7926281C" w14:textId="77777777" w:rsidTr="009C2563">
        <w:trPr>
          <w:trHeight w:val="983"/>
        </w:trPr>
        <w:tc>
          <w:tcPr>
            <w:tcW w:w="718" w:type="dxa"/>
            <w:shd w:val="clear" w:color="auto" w:fill="D0CECE" w:themeFill="background2" w:themeFillShade="E6"/>
            <w:vAlign w:val="center"/>
          </w:tcPr>
          <w:p w14:paraId="32AD950C"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SE2d</w:t>
            </w:r>
          </w:p>
        </w:tc>
        <w:tc>
          <w:tcPr>
            <w:tcW w:w="6237" w:type="dxa"/>
            <w:shd w:val="clear" w:color="auto" w:fill="D0CECE" w:themeFill="background2" w:themeFillShade="E6"/>
            <w:vAlign w:val="center"/>
            <w:hideMark/>
          </w:tcPr>
          <w:p w14:paraId="483BA9D4" w14:textId="77777777" w:rsidR="00AF6E14" w:rsidRPr="00D96AC7" w:rsidRDefault="00AF6E14" w:rsidP="001550BA">
            <w:pPr>
              <w:rPr>
                <w:rFonts w:ascii="Akkurat-Light" w:hAnsi="Akkurat-Light" w:cs="Calibri"/>
                <w:color w:val="000000"/>
                <w:sz w:val="18"/>
                <w:szCs w:val="18"/>
              </w:rPr>
            </w:pPr>
            <w:r w:rsidRPr="00D96AC7">
              <w:rPr>
                <w:rFonts w:ascii="Akkurat" w:hAnsi="Akkurat" w:cs="Calibri"/>
                <w:color w:val="000000"/>
                <w:sz w:val="18"/>
                <w:szCs w:val="18"/>
              </w:rPr>
              <w:t>Access and refer to IOC consensus statements, recognising the underpinning evidence-base</w:t>
            </w:r>
          </w:p>
        </w:tc>
        <w:tc>
          <w:tcPr>
            <w:tcW w:w="1308" w:type="dxa"/>
            <w:shd w:val="clear" w:color="auto" w:fill="D0CECE" w:themeFill="background2" w:themeFillShade="E6"/>
            <w:noWrap/>
            <w:hideMark/>
          </w:tcPr>
          <w:p w14:paraId="33EEF3E5" w14:textId="5BBB115B" w:rsidR="00AF6E14" w:rsidRPr="009D073B" w:rsidRDefault="00AF6E14" w:rsidP="00D96AC7">
            <w:pPr>
              <w:jc w:val="center"/>
              <w:rPr>
                <w:rFonts w:ascii="Akkurat-Light" w:hAnsi="Akkurat-Light" w:cs="Calibri"/>
                <w:color w:val="000000"/>
                <w:sz w:val="20"/>
                <w:szCs w:val="20"/>
              </w:rPr>
            </w:pPr>
          </w:p>
        </w:tc>
        <w:tc>
          <w:tcPr>
            <w:tcW w:w="1513" w:type="dxa"/>
            <w:shd w:val="clear" w:color="auto" w:fill="D0CECE" w:themeFill="background2" w:themeFillShade="E6"/>
            <w:noWrap/>
            <w:hideMark/>
          </w:tcPr>
          <w:p w14:paraId="710F75C6" w14:textId="77777777" w:rsidR="00AF6E14" w:rsidRPr="009D073B" w:rsidRDefault="00AF6E14" w:rsidP="00D96AC7">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47DDABB0" w14:textId="77777777" w:rsidR="00AF6E14" w:rsidRDefault="00AF6E14" w:rsidP="00AF6E14">
      <w:pPr>
        <w:jc w:val="both"/>
        <w:rPr>
          <w:rFonts w:ascii="Akkurat" w:hAnsi="Akkurat"/>
        </w:rPr>
      </w:pPr>
    </w:p>
    <w:p w14:paraId="0AFDF52A" w14:textId="77777777" w:rsidR="00D96AC7" w:rsidRDefault="00D96AC7" w:rsidP="00AF6E14">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718"/>
        <w:gridCol w:w="6237"/>
        <w:gridCol w:w="1308"/>
        <w:gridCol w:w="1513"/>
      </w:tblGrid>
      <w:tr w:rsidR="00AF6E14" w:rsidRPr="009D073B" w14:paraId="304E0C79" w14:textId="77777777" w:rsidTr="009C2563">
        <w:trPr>
          <w:trHeight w:val="749"/>
        </w:trPr>
        <w:tc>
          <w:tcPr>
            <w:tcW w:w="6955" w:type="dxa"/>
            <w:gridSpan w:val="2"/>
            <w:shd w:val="clear" w:color="auto" w:fill="D0CECE" w:themeFill="background2" w:themeFillShade="E6"/>
            <w:vAlign w:val="center"/>
          </w:tcPr>
          <w:p w14:paraId="1E105FF9" w14:textId="77777777" w:rsidR="00AF6E14" w:rsidRPr="00D04E2C" w:rsidRDefault="00AF6E14" w:rsidP="001550BA">
            <w:pPr>
              <w:rPr>
                <w:rFonts w:ascii="Akkurat" w:hAnsi="Akkurat" w:cs="Calibri"/>
                <w:b/>
                <w:bCs/>
                <w:color w:val="000000"/>
                <w:sz w:val="20"/>
                <w:szCs w:val="20"/>
              </w:rPr>
            </w:pPr>
            <w:r w:rsidRPr="001C162C">
              <w:rPr>
                <w:rFonts w:ascii="Akkurat" w:hAnsi="Akkurat" w:cs="Calibri"/>
                <w:b/>
                <w:bCs/>
                <w:color w:val="000000"/>
                <w:sz w:val="20"/>
                <w:szCs w:val="20"/>
              </w:rPr>
              <w:t>Core Competency 3: Food Systems</w:t>
            </w:r>
          </w:p>
        </w:tc>
        <w:tc>
          <w:tcPr>
            <w:tcW w:w="1308" w:type="dxa"/>
            <w:shd w:val="clear" w:color="auto" w:fill="D0CECE" w:themeFill="background2" w:themeFillShade="E6"/>
            <w:noWrap/>
          </w:tcPr>
          <w:p w14:paraId="753E8F8C"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EXAMPLE</w:t>
            </w:r>
          </w:p>
          <w:p w14:paraId="7C15E19F"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NUMBER(S)</w:t>
            </w:r>
          </w:p>
          <w:p w14:paraId="6E7D8306" w14:textId="77777777" w:rsidR="00AF6E14" w:rsidRPr="009D073B" w:rsidRDefault="00AF6E14" w:rsidP="001550BA">
            <w:pPr>
              <w:rPr>
                <w:rFonts w:ascii="Akkurat-Light" w:hAnsi="Akkurat-Light" w:cs="Calibri"/>
                <w:color w:val="000000"/>
                <w:sz w:val="20"/>
                <w:szCs w:val="20"/>
              </w:rPr>
            </w:pPr>
          </w:p>
        </w:tc>
        <w:tc>
          <w:tcPr>
            <w:tcW w:w="1513" w:type="dxa"/>
            <w:shd w:val="clear" w:color="auto" w:fill="D0CECE" w:themeFill="background2" w:themeFillShade="E6"/>
            <w:noWrap/>
          </w:tcPr>
          <w:p w14:paraId="60187D88" w14:textId="77777777" w:rsidR="00AF6E14" w:rsidRPr="00527406" w:rsidRDefault="00AF6E14" w:rsidP="001550B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2694AA17" w14:textId="77777777" w:rsidR="00AF6E14" w:rsidRPr="009D073B" w:rsidRDefault="00AF6E14" w:rsidP="001550BA">
            <w:pPr>
              <w:rPr>
                <w:rFonts w:ascii="Akkurat-Light" w:hAnsi="Akkurat-Light" w:cs="Calibri"/>
                <w:color w:val="000000"/>
                <w:sz w:val="20"/>
                <w:szCs w:val="20"/>
              </w:rPr>
            </w:pPr>
            <w:r w:rsidRPr="004A4BD2">
              <w:rPr>
                <w:rFonts w:ascii="Akkurat-Light" w:hAnsi="Akkurat-Light" w:cs="Arial"/>
                <w:sz w:val="10"/>
                <w:szCs w:val="10"/>
              </w:rPr>
              <w:t>(If required to direct assessor to where in document or ownership etc.)</w:t>
            </w:r>
          </w:p>
        </w:tc>
      </w:tr>
      <w:tr w:rsidR="00AF6E14" w:rsidRPr="009D073B" w14:paraId="3ED7CE73" w14:textId="77777777" w:rsidTr="009C2563">
        <w:trPr>
          <w:trHeight w:val="917"/>
        </w:trPr>
        <w:tc>
          <w:tcPr>
            <w:tcW w:w="718" w:type="dxa"/>
            <w:shd w:val="clear" w:color="auto" w:fill="D0CECE" w:themeFill="background2" w:themeFillShade="E6"/>
            <w:vAlign w:val="center"/>
          </w:tcPr>
          <w:p w14:paraId="3D4148D0"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SE3a</w:t>
            </w:r>
          </w:p>
        </w:tc>
        <w:tc>
          <w:tcPr>
            <w:tcW w:w="6237" w:type="dxa"/>
            <w:shd w:val="clear" w:color="auto" w:fill="D0CECE" w:themeFill="background2" w:themeFillShade="E6"/>
            <w:vAlign w:val="center"/>
            <w:hideMark/>
          </w:tcPr>
          <w:p w14:paraId="0C9318A6" w14:textId="77777777" w:rsidR="00AF6E14" w:rsidRPr="00D96AC7" w:rsidRDefault="00AF6E14" w:rsidP="001550BA">
            <w:pPr>
              <w:rPr>
                <w:rFonts w:ascii="Akkurat-Light" w:hAnsi="Akkurat-Light" w:cs="Calibri"/>
                <w:color w:val="000000"/>
                <w:sz w:val="18"/>
                <w:szCs w:val="18"/>
              </w:rPr>
            </w:pPr>
            <w:r w:rsidRPr="00D96AC7">
              <w:rPr>
                <w:rFonts w:ascii="Akkurat" w:hAnsi="Akkurat" w:cs="Calibri"/>
                <w:color w:val="000000"/>
                <w:sz w:val="18"/>
                <w:szCs w:val="18"/>
              </w:rPr>
              <w:t>Explain the structure, hierarchies, roles, funding, and rules relating to the Sporting World</w:t>
            </w:r>
          </w:p>
        </w:tc>
        <w:tc>
          <w:tcPr>
            <w:tcW w:w="1308" w:type="dxa"/>
            <w:shd w:val="clear" w:color="auto" w:fill="D0CECE" w:themeFill="background2" w:themeFillShade="E6"/>
            <w:noWrap/>
            <w:hideMark/>
          </w:tcPr>
          <w:p w14:paraId="02255DEB" w14:textId="3295AF72" w:rsidR="00AF6E14" w:rsidRPr="009D073B" w:rsidRDefault="00AF6E14" w:rsidP="00D96AC7">
            <w:pPr>
              <w:jc w:val="center"/>
              <w:rPr>
                <w:rFonts w:ascii="Akkurat-Light" w:hAnsi="Akkurat-Light" w:cs="Calibri"/>
                <w:color w:val="000000"/>
                <w:sz w:val="20"/>
                <w:szCs w:val="20"/>
              </w:rPr>
            </w:pPr>
          </w:p>
        </w:tc>
        <w:tc>
          <w:tcPr>
            <w:tcW w:w="1513" w:type="dxa"/>
            <w:shd w:val="clear" w:color="auto" w:fill="D0CECE" w:themeFill="background2" w:themeFillShade="E6"/>
            <w:noWrap/>
            <w:hideMark/>
          </w:tcPr>
          <w:p w14:paraId="6E90AA07" w14:textId="77777777" w:rsidR="00AF6E14" w:rsidRPr="009D073B" w:rsidRDefault="00AF6E14" w:rsidP="00D96AC7">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5D15DA7C" w14:textId="77777777" w:rsidTr="009C2563">
        <w:trPr>
          <w:trHeight w:val="1541"/>
        </w:trPr>
        <w:tc>
          <w:tcPr>
            <w:tcW w:w="718" w:type="dxa"/>
            <w:shd w:val="clear" w:color="auto" w:fill="D0CECE" w:themeFill="background2" w:themeFillShade="E6"/>
            <w:vAlign w:val="center"/>
          </w:tcPr>
          <w:p w14:paraId="7817DE93"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SE3b</w:t>
            </w:r>
          </w:p>
        </w:tc>
        <w:tc>
          <w:tcPr>
            <w:tcW w:w="6237" w:type="dxa"/>
            <w:shd w:val="clear" w:color="auto" w:fill="D0CECE" w:themeFill="background2" w:themeFillShade="E6"/>
            <w:vAlign w:val="center"/>
          </w:tcPr>
          <w:p w14:paraId="46C2B493" w14:textId="77777777" w:rsidR="00AF6E14" w:rsidRPr="00D96AC7" w:rsidRDefault="00AF6E14" w:rsidP="001550BA">
            <w:pPr>
              <w:rPr>
                <w:rFonts w:ascii="Akkurat-Light" w:hAnsi="Akkurat-Light" w:cs="Calibri"/>
                <w:b/>
                <w:bCs/>
                <w:color w:val="000000"/>
                <w:sz w:val="18"/>
                <w:szCs w:val="18"/>
              </w:rPr>
            </w:pPr>
            <w:r w:rsidRPr="00D96AC7">
              <w:rPr>
                <w:rFonts w:ascii="Akkurat" w:hAnsi="Akkurat" w:cs="Calibri"/>
                <w:color w:val="000000"/>
                <w:sz w:val="18"/>
                <w:szCs w:val="18"/>
              </w:rPr>
              <w:t>Review the role of ergogenic aids and nutritional supplements and provide evidence-based guidance on the safe and effective use of dietary or nutritional supplements, being aware of regulatory bodies, current evidence and guidelines </w:t>
            </w:r>
          </w:p>
        </w:tc>
        <w:tc>
          <w:tcPr>
            <w:tcW w:w="1308" w:type="dxa"/>
            <w:shd w:val="clear" w:color="auto" w:fill="D0CECE" w:themeFill="background2" w:themeFillShade="E6"/>
            <w:noWrap/>
          </w:tcPr>
          <w:p w14:paraId="369638F4" w14:textId="77777777" w:rsidR="00AF6E14" w:rsidRPr="009D073B" w:rsidRDefault="00AF6E14" w:rsidP="00D96AC7">
            <w:pPr>
              <w:jc w:val="center"/>
              <w:rPr>
                <w:rFonts w:ascii="Akkurat-Light" w:hAnsi="Akkurat-Light" w:cs="Calibri"/>
                <w:color w:val="000000"/>
                <w:sz w:val="20"/>
                <w:szCs w:val="20"/>
              </w:rPr>
            </w:pPr>
          </w:p>
        </w:tc>
        <w:tc>
          <w:tcPr>
            <w:tcW w:w="1513" w:type="dxa"/>
            <w:shd w:val="clear" w:color="auto" w:fill="D0CECE" w:themeFill="background2" w:themeFillShade="E6"/>
            <w:noWrap/>
          </w:tcPr>
          <w:p w14:paraId="3C13C268" w14:textId="77777777" w:rsidR="00AF6E14" w:rsidRPr="009D073B" w:rsidRDefault="00AF6E14" w:rsidP="00D96AC7">
            <w:pPr>
              <w:rPr>
                <w:rFonts w:ascii="Akkurat-Light" w:hAnsi="Akkurat-Light" w:cs="Calibri"/>
                <w:color w:val="000000"/>
                <w:sz w:val="20"/>
                <w:szCs w:val="20"/>
              </w:rPr>
            </w:pPr>
          </w:p>
        </w:tc>
      </w:tr>
      <w:tr w:rsidR="00AF6E14" w:rsidRPr="009D073B" w14:paraId="2A9CF5D9" w14:textId="77777777" w:rsidTr="009C2563">
        <w:trPr>
          <w:trHeight w:val="1407"/>
        </w:trPr>
        <w:tc>
          <w:tcPr>
            <w:tcW w:w="718" w:type="dxa"/>
            <w:shd w:val="clear" w:color="auto" w:fill="D0CECE" w:themeFill="background2" w:themeFillShade="E6"/>
            <w:vAlign w:val="center"/>
          </w:tcPr>
          <w:p w14:paraId="2A6BA48F"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SE3c</w:t>
            </w:r>
          </w:p>
        </w:tc>
        <w:tc>
          <w:tcPr>
            <w:tcW w:w="6237" w:type="dxa"/>
            <w:shd w:val="clear" w:color="auto" w:fill="D0CECE" w:themeFill="background2" w:themeFillShade="E6"/>
            <w:vAlign w:val="center"/>
            <w:hideMark/>
          </w:tcPr>
          <w:p w14:paraId="7E94CFCC" w14:textId="77777777" w:rsidR="00AF6E14" w:rsidRPr="00D96AC7" w:rsidRDefault="00AF6E14" w:rsidP="001550BA">
            <w:pPr>
              <w:rPr>
                <w:rFonts w:ascii="Akkurat-Light" w:hAnsi="Akkurat-Light" w:cs="Calibri"/>
                <w:color w:val="000000"/>
                <w:sz w:val="18"/>
                <w:szCs w:val="18"/>
              </w:rPr>
            </w:pPr>
            <w:r w:rsidRPr="00D96AC7">
              <w:rPr>
                <w:rFonts w:ascii="Akkurat" w:hAnsi="Akkurat" w:cs="Calibri"/>
                <w:color w:val="000000"/>
                <w:sz w:val="18"/>
                <w:szCs w:val="18"/>
              </w:rPr>
              <w:t>Adhere to international and domestic support nutrition policies, procedures and legal restrictions on supplement and drug use, with specific regard to WADA doping rules and regulations, always working in an ethical manner </w:t>
            </w:r>
          </w:p>
        </w:tc>
        <w:tc>
          <w:tcPr>
            <w:tcW w:w="1308" w:type="dxa"/>
            <w:shd w:val="clear" w:color="auto" w:fill="D0CECE" w:themeFill="background2" w:themeFillShade="E6"/>
            <w:noWrap/>
            <w:hideMark/>
          </w:tcPr>
          <w:p w14:paraId="2DF4BAC0" w14:textId="337864A8" w:rsidR="00AF6E14" w:rsidRPr="009D073B" w:rsidRDefault="00AF6E14" w:rsidP="00D96AC7">
            <w:pPr>
              <w:jc w:val="center"/>
              <w:rPr>
                <w:rFonts w:ascii="Akkurat-Light" w:hAnsi="Akkurat-Light" w:cs="Calibri"/>
                <w:color w:val="000000"/>
                <w:sz w:val="20"/>
                <w:szCs w:val="20"/>
              </w:rPr>
            </w:pPr>
          </w:p>
        </w:tc>
        <w:tc>
          <w:tcPr>
            <w:tcW w:w="1513" w:type="dxa"/>
            <w:shd w:val="clear" w:color="auto" w:fill="D0CECE" w:themeFill="background2" w:themeFillShade="E6"/>
            <w:noWrap/>
            <w:hideMark/>
          </w:tcPr>
          <w:p w14:paraId="20AD121F" w14:textId="77777777" w:rsidR="00AF6E14" w:rsidRPr="009D073B" w:rsidRDefault="00AF6E14" w:rsidP="00D96AC7">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3E6F4F1F" w14:textId="77777777" w:rsidTr="009C2563">
        <w:trPr>
          <w:trHeight w:val="1129"/>
        </w:trPr>
        <w:tc>
          <w:tcPr>
            <w:tcW w:w="718" w:type="dxa"/>
            <w:shd w:val="clear" w:color="auto" w:fill="D0CECE" w:themeFill="background2" w:themeFillShade="E6"/>
            <w:vAlign w:val="center"/>
          </w:tcPr>
          <w:p w14:paraId="62903D5A"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SE3d</w:t>
            </w:r>
          </w:p>
        </w:tc>
        <w:tc>
          <w:tcPr>
            <w:tcW w:w="6237" w:type="dxa"/>
            <w:shd w:val="clear" w:color="auto" w:fill="D0CECE" w:themeFill="background2" w:themeFillShade="E6"/>
            <w:vAlign w:val="center"/>
            <w:hideMark/>
          </w:tcPr>
          <w:p w14:paraId="528E9663" w14:textId="77777777" w:rsidR="00AF6E14" w:rsidRPr="00D96AC7" w:rsidRDefault="00AF6E14" w:rsidP="001550BA">
            <w:pPr>
              <w:rPr>
                <w:rFonts w:ascii="Akkurat-Light" w:hAnsi="Akkurat-Light" w:cs="Calibri"/>
                <w:color w:val="000000"/>
                <w:sz w:val="18"/>
                <w:szCs w:val="18"/>
              </w:rPr>
            </w:pPr>
            <w:r w:rsidRPr="00D96AC7">
              <w:rPr>
                <w:rFonts w:ascii="Akkurat" w:hAnsi="Akkurat" w:cs="Calibri"/>
                <w:color w:val="000000"/>
                <w:sz w:val="18"/>
                <w:szCs w:val="18"/>
              </w:rPr>
              <w:t>Advise on the provision of nutrition during training and competition, considering factors including food availability, access, facilities, and timing</w:t>
            </w:r>
          </w:p>
        </w:tc>
        <w:tc>
          <w:tcPr>
            <w:tcW w:w="1308" w:type="dxa"/>
            <w:shd w:val="clear" w:color="auto" w:fill="D0CECE" w:themeFill="background2" w:themeFillShade="E6"/>
            <w:noWrap/>
            <w:hideMark/>
          </w:tcPr>
          <w:p w14:paraId="432C34FF" w14:textId="2CBA5C5F" w:rsidR="00AF6E14" w:rsidRPr="009D073B" w:rsidRDefault="00AF6E14" w:rsidP="00D96AC7">
            <w:pPr>
              <w:jc w:val="center"/>
              <w:rPr>
                <w:rFonts w:ascii="Akkurat-Light" w:hAnsi="Akkurat-Light" w:cs="Calibri"/>
                <w:color w:val="000000"/>
                <w:sz w:val="20"/>
                <w:szCs w:val="20"/>
              </w:rPr>
            </w:pPr>
          </w:p>
        </w:tc>
        <w:tc>
          <w:tcPr>
            <w:tcW w:w="1513" w:type="dxa"/>
            <w:shd w:val="clear" w:color="auto" w:fill="D0CECE" w:themeFill="background2" w:themeFillShade="E6"/>
            <w:noWrap/>
            <w:hideMark/>
          </w:tcPr>
          <w:p w14:paraId="11F9FD18" w14:textId="77777777" w:rsidR="00AF6E14" w:rsidRPr="009D073B" w:rsidRDefault="00AF6E14" w:rsidP="00D96AC7">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4F3B2417" w14:textId="77777777" w:rsidR="00AF6E14" w:rsidRDefault="00AF6E14" w:rsidP="00AF6E14">
      <w:pPr>
        <w:jc w:val="both"/>
        <w:rPr>
          <w:rFonts w:ascii="Akkurat" w:hAnsi="Akkurat"/>
        </w:rPr>
      </w:pPr>
    </w:p>
    <w:p w14:paraId="6FD7ECED" w14:textId="77777777" w:rsidR="00D96AC7" w:rsidRDefault="00D96AC7" w:rsidP="00AF6E14">
      <w:pPr>
        <w:jc w:val="both"/>
        <w:rPr>
          <w:rFonts w:ascii="Akkurat" w:hAnsi="Akkurat"/>
        </w:rPr>
      </w:pPr>
    </w:p>
    <w:p w14:paraId="7868D184" w14:textId="77777777" w:rsidR="00D96AC7" w:rsidRDefault="00D96AC7" w:rsidP="00AF6E14">
      <w:pPr>
        <w:jc w:val="both"/>
        <w:rPr>
          <w:rFonts w:ascii="Akkurat" w:hAnsi="Akkurat"/>
        </w:rPr>
      </w:pPr>
    </w:p>
    <w:p w14:paraId="2E72BACC" w14:textId="77777777" w:rsidR="00D96AC7" w:rsidRDefault="00D96AC7" w:rsidP="00AF6E14">
      <w:pPr>
        <w:jc w:val="both"/>
        <w:rPr>
          <w:rFonts w:ascii="Akkurat" w:hAnsi="Akkurat"/>
        </w:rPr>
      </w:pPr>
    </w:p>
    <w:p w14:paraId="589BFA5C" w14:textId="77777777" w:rsidR="00D96AC7" w:rsidRDefault="00D96AC7" w:rsidP="00AF6E14">
      <w:pPr>
        <w:jc w:val="both"/>
        <w:rPr>
          <w:rFonts w:ascii="Akkurat" w:hAnsi="Akkurat"/>
        </w:rPr>
      </w:pPr>
    </w:p>
    <w:p w14:paraId="2A07BC9C" w14:textId="77777777" w:rsidR="00D96AC7" w:rsidRDefault="00D96AC7" w:rsidP="00AF6E14">
      <w:pPr>
        <w:jc w:val="both"/>
        <w:rPr>
          <w:rFonts w:ascii="Akkurat" w:hAnsi="Akkurat"/>
        </w:rPr>
      </w:pPr>
    </w:p>
    <w:p w14:paraId="4DD04EC9" w14:textId="77777777" w:rsidR="00D96AC7" w:rsidRDefault="00D96AC7" w:rsidP="00AF6E14">
      <w:pPr>
        <w:jc w:val="both"/>
        <w:rPr>
          <w:rFonts w:ascii="Akkurat" w:hAnsi="Akkurat"/>
        </w:rPr>
      </w:pPr>
    </w:p>
    <w:p w14:paraId="6D97ECC8" w14:textId="77777777" w:rsidR="00D96AC7" w:rsidRDefault="00D96AC7" w:rsidP="00AF6E14">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718"/>
        <w:gridCol w:w="6237"/>
        <w:gridCol w:w="1308"/>
        <w:gridCol w:w="1513"/>
      </w:tblGrid>
      <w:tr w:rsidR="00AF6E14" w:rsidRPr="009D073B" w14:paraId="00CDFF13" w14:textId="77777777" w:rsidTr="009C2563">
        <w:trPr>
          <w:trHeight w:val="749"/>
        </w:trPr>
        <w:tc>
          <w:tcPr>
            <w:tcW w:w="6955" w:type="dxa"/>
            <w:gridSpan w:val="2"/>
            <w:shd w:val="clear" w:color="auto" w:fill="D0CECE" w:themeFill="background2" w:themeFillShade="E6"/>
            <w:vAlign w:val="center"/>
          </w:tcPr>
          <w:p w14:paraId="2AE4594D" w14:textId="77777777" w:rsidR="00AF6E14" w:rsidRPr="009B46A2" w:rsidRDefault="00AF6E14" w:rsidP="001550BA">
            <w:pPr>
              <w:rPr>
                <w:rFonts w:ascii="Akkurat" w:hAnsi="Akkurat" w:cs="Calibri"/>
                <w:b/>
                <w:bCs/>
                <w:color w:val="000000"/>
                <w:sz w:val="20"/>
                <w:szCs w:val="20"/>
              </w:rPr>
            </w:pPr>
            <w:r w:rsidRPr="009B46A2">
              <w:rPr>
                <w:rFonts w:ascii="Akkurat" w:hAnsi="Akkurat" w:cs="Calibri"/>
                <w:b/>
                <w:bCs/>
                <w:color w:val="000000"/>
                <w:sz w:val="20"/>
                <w:szCs w:val="20"/>
              </w:rPr>
              <w:t>Core Competency 4: Social and Behaviour</w:t>
            </w:r>
          </w:p>
        </w:tc>
        <w:tc>
          <w:tcPr>
            <w:tcW w:w="1308" w:type="dxa"/>
            <w:shd w:val="clear" w:color="auto" w:fill="D0CECE" w:themeFill="background2" w:themeFillShade="E6"/>
            <w:noWrap/>
          </w:tcPr>
          <w:p w14:paraId="1542BBBD"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EXAMPLE</w:t>
            </w:r>
          </w:p>
          <w:p w14:paraId="3C28F031"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NUMBER(S)</w:t>
            </w:r>
          </w:p>
          <w:p w14:paraId="099359ED" w14:textId="77777777" w:rsidR="00AF6E14" w:rsidRPr="009D073B" w:rsidRDefault="00AF6E14" w:rsidP="001550BA">
            <w:pPr>
              <w:rPr>
                <w:rFonts w:ascii="Akkurat-Light" w:hAnsi="Akkurat-Light" w:cs="Calibri"/>
                <w:color w:val="000000"/>
                <w:sz w:val="20"/>
                <w:szCs w:val="20"/>
              </w:rPr>
            </w:pPr>
          </w:p>
        </w:tc>
        <w:tc>
          <w:tcPr>
            <w:tcW w:w="1513" w:type="dxa"/>
            <w:shd w:val="clear" w:color="auto" w:fill="D0CECE" w:themeFill="background2" w:themeFillShade="E6"/>
            <w:noWrap/>
          </w:tcPr>
          <w:p w14:paraId="74ED8F91" w14:textId="77777777" w:rsidR="00AF6E14" w:rsidRPr="00527406" w:rsidRDefault="00AF6E14" w:rsidP="001550B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58A9AFE6" w14:textId="77777777" w:rsidR="00AF6E14" w:rsidRPr="009D073B" w:rsidRDefault="00AF6E14" w:rsidP="001550BA">
            <w:pPr>
              <w:rPr>
                <w:rFonts w:ascii="Akkurat-Light" w:hAnsi="Akkurat-Light" w:cs="Calibri"/>
                <w:color w:val="000000"/>
                <w:sz w:val="20"/>
                <w:szCs w:val="20"/>
              </w:rPr>
            </w:pPr>
            <w:r w:rsidRPr="004A4BD2">
              <w:rPr>
                <w:rFonts w:ascii="Akkurat-Light" w:hAnsi="Akkurat-Light" w:cs="Arial"/>
                <w:sz w:val="10"/>
                <w:szCs w:val="10"/>
              </w:rPr>
              <w:t>(If required to direct assessor to where in document or ownership etc.)</w:t>
            </w:r>
          </w:p>
        </w:tc>
      </w:tr>
      <w:tr w:rsidR="00AF6E14" w:rsidRPr="009D073B" w14:paraId="242FBA42" w14:textId="77777777" w:rsidTr="009C2563">
        <w:trPr>
          <w:trHeight w:val="1497"/>
        </w:trPr>
        <w:tc>
          <w:tcPr>
            <w:tcW w:w="718" w:type="dxa"/>
            <w:shd w:val="clear" w:color="auto" w:fill="D0CECE" w:themeFill="background2" w:themeFillShade="E6"/>
            <w:vAlign w:val="center"/>
          </w:tcPr>
          <w:p w14:paraId="79BF1A52"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SE4a</w:t>
            </w:r>
          </w:p>
        </w:tc>
        <w:tc>
          <w:tcPr>
            <w:tcW w:w="6237" w:type="dxa"/>
            <w:shd w:val="clear" w:color="auto" w:fill="D0CECE" w:themeFill="background2" w:themeFillShade="E6"/>
            <w:vAlign w:val="center"/>
            <w:hideMark/>
          </w:tcPr>
          <w:p w14:paraId="3361B241" w14:textId="77777777" w:rsidR="00AF6E14" w:rsidRPr="00D96AC7" w:rsidRDefault="00AF6E14" w:rsidP="001550BA">
            <w:pPr>
              <w:rPr>
                <w:rFonts w:ascii="Akkurat-Light" w:hAnsi="Akkurat-Light" w:cs="Calibri"/>
                <w:color w:val="000000"/>
                <w:sz w:val="18"/>
                <w:szCs w:val="18"/>
              </w:rPr>
            </w:pPr>
            <w:r w:rsidRPr="00D96AC7">
              <w:rPr>
                <w:rFonts w:ascii="Akkurat" w:hAnsi="Akkurat" w:cs="Calibri"/>
                <w:color w:val="000000"/>
                <w:sz w:val="18"/>
                <w:szCs w:val="18"/>
              </w:rPr>
              <w:t>Describe the change in nutritional demands and ability of athletes to achieve nutritional goals, considering the impact of factors such as travel, environment, ambitions, values, beliefs, motivations, training, and performance pressures</w:t>
            </w:r>
          </w:p>
        </w:tc>
        <w:tc>
          <w:tcPr>
            <w:tcW w:w="1308" w:type="dxa"/>
            <w:shd w:val="clear" w:color="auto" w:fill="D0CECE" w:themeFill="background2" w:themeFillShade="E6"/>
            <w:noWrap/>
            <w:hideMark/>
          </w:tcPr>
          <w:p w14:paraId="46002D5F" w14:textId="04766C1A" w:rsidR="00AF6E14" w:rsidRPr="009D073B" w:rsidRDefault="00AF6E14" w:rsidP="00D96AC7">
            <w:pPr>
              <w:jc w:val="center"/>
              <w:rPr>
                <w:rFonts w:ascii="Akkurat-Light" w:hAnsi="Akkurat-Light" w:cs="Calibri"/>
                <w:color w:val="000000"/>
                <w:sz w:val="20"/>
                <w:szCs w:val="20"/>
              </w:rPr>
            </w:pPr>
          </w:p>
        </w:tc>
        <w:tc>
          <w:tcPr>
            <w:tcW w:w="1513" w:type="dxa"/>
            <w:shd w:val="clear" w:color="auto" w:fill="D0CECE" w:themeFill="background2" w:themeFillShade="E6"/>
            <w:noWrap/>
            <w:hideMark/>
          </w:tcPr>
          <w:p w14:paraId="0FD9737A" w14:textId="77777777" w:rsidR="00AF6E14" w:rsidRPr="009D073B" w:rsidRDefault="00AF6E14" w:rsidP="00D96AC7">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65BF5087" w14:textId="77777777" w:rsidTr="009C2563">
        <w:trPr>
          <w:trHeight w:val="1689"/>
        </w:trPr>
        <w:tc>
          <w:tcPr>
            <w:tcW w:w="718" w:type="dxa"/>
            <w:shd w:val="clear" w:color="auto" w:fill="D0CECE" w:themeFill="background2" w:themeFillShade="E6"/>
            <w:vAlign w:val="center"/>
          </w:tcPr>
          <w:p w14:paraId="56092C86" w14:textId="77777777" w:rsidR="00AF6E14" w:rsidRDefault="00AF6E14" w:rsidP="001550BA">
            <w:pPr>
              <w:rPr>
                <w:rFonts w:ascii="Akkurat" w:hAnsi="Akkurat" w:cs="Calibri"/>
                <w:color w:val="000000"/>
                <w:sz w:val="20"/>
                <w:szCs w:val="20"/>
              </w:rPr>
            </w:pPr>
            <w:r>
              <w:rPr>
                <w:rFonts w:ascii="Akkurat" w:hAnsi="Akkurat" w:cs="Calibri"/>
                <w:color w:val="000000"/>
                <w:sz w:val="20"/>
                <w:szCs w:val="20"/>
              </w:rPr>
              <w:t>SE4b</w:t>
            </w:r>
          </w:p>
        </w:tc>
        <w:tc>
          <w:tcPr>
            <w:tcW w:w="6237" w:type="dxa"/>
            <w:shd w:val="clear" w:color="auto" w:fill="D0CECE" w:themeFill="background2" w:themeFillShade="E6"/>
            <w:vAlign w:val="center"/>
          </w:tcPr>
          <w:p w14:paraId="38FDF383" w14:textId="77777777" w:rsidR="00AF6E14" w:rsidRPr="00D96AC7" w:rsidRDefault="00AF6E14" w:rsidP="001550BA">
            <w:pPr>
              <w:rPr>
                <w:rFonts w:ascii="Akkurat" w:hAnsi="Akkurat" w:cs="Calibri"/>
                <w:color w:val="000000"/>
                <w:sz w:val="18"/>
                <w:szCs w:val="18"/>
              </w:rPr>
            </w:pPr>
            <w:r w:rsidRPr="00D96AC7">
              <w:rPr>
                <w:rFonts w:ascii="Akkurat" w:hAnsi="Akkurat" w:cs="Calibri"/>
                <w:color w:val="000000"/>
                <w:sz w:val="18"/>
                <w:szCs w:val="18"/>
              </w:rPr>
              <w:t>Advise on diet at individual and population level, suggesting how to modify intake in relation to factors such as age, sex, and sport, considering the impact of factors including dietary requirements and special diets, disability, income, shopping, and cooking skills on achieving dietary goals</w:t>
            </w:r>
          </w:p>
        </w:tc>
        <w:tc>
          <w:tcPr>
            <w:tcW w:w="1308" w:type="dxa"/>
            <w:shd w:val="clear" w:color="auto" w:fill="D0CECE" w:themeFill="background2" w:themeFillShade="E6"/>
            <w:noWrap/>
          </w:tcPr>
          <w:p w14:paraId="0173B279" w14:textId="77777777" w:rsidR="00AF6E14" w:rsidRPr="009D073B" w:rsidRDefault="00AF6E14" w:rsidP="00D96AC7">
            <w:pPr>
              <w:jc w:val="center"/>
              <w:rPr>
                <w:rFonts w:ascii="Akkurat-Light" w:hAnsi="Akkurat-Light" w:cs="Calibri"/>
                <w:color w:val="000000"/>
                <w:sz w:val="20"/>
                <w:szCs w:val="20"/>
              </w:rPr>
            </w:pPr>
          </w:p>
        </w:tc>
        <w:tc>
          <w:tcPr>
            <w:tcW w:w="1513" w:type="dxa"/>
            <w:shd w:val="clear" w:color="auto" w:fill="D0CECE" w:themeFill="background2" w:themeFillShade="E6"/>
            <w:noWrap/>
          </w:tcPr>
          <w:p w14:paraId="4E92832E" w14:textId="77777777" w:rsidR="00AF6E14" w:rsidRPr="009D073B" w:rsidRDefault="00AF6E14" w:rsidP="00D96AC7">
            <w:pPr>
              <w:rPr>
                <w:rFonts w:ascii="Akkurat-Light" w:hAnsi="Akkurat-Light" w:cs="Calibri"/>
                <w:color w:val="000000"/>
                <w:sz w:val="20"/>
                <w:szCs w:val="20"/>
              </w:rPr>
            </w:pPr>
          </w:p>
        </w:tc>
      </w:tr>
      <w:tr w:rsidR="00AF6E14" w:rsidRPr="009D073B" w14:paraId="76CB534D" w14:textId="77777777" w:rsidTr="009C2563">
        <w:trPr>
          <w:trHeight w:val="1401"/>
        </w:trPr>
        <w:tc>
          <w:tcPr>
            <w:tcW w:w="718" w:type="dxa"/>
            <w:shd w:val="clear" w:color="auto" w:fill="D0CECE" w:themeFill="background2" w:themeFillShade="E6"/>
            <w:vAlign w:val="center"/>
          </w:tcPr>
          <w:p w14:paraId="77814805"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SE4c</w:t>
            </w:r>
          </w:p>
        </w:tc>
        <w:tc>
          <w:tcPr>
            <w:tcW w:w="6237" w:type="dxa"/>
            <w:shd w:val="clear" w:color="auto" w:fill="D0CECE" w:themeFill="background2" w:themeFillShade="E6"/>
            <w:vAlign w:val="center"/>
          </w:tcPr>
          <w:p w14:paraId="35B4E71F" w14:textId="77777777" w:rsidR="00AF6E14" w:rsidRPr="00D96AC7" w:rsidRDefault="00AF6E14" w:rsidP="001550BA">
            <w:pPr>
              <w:rPr>
                <w:rFonts w:ascii="Akkurat-Light" w:hAnsi="Akkurat-Light" w:cs="Calibri"/>
                <w:b/>
                <w:bCs/>
                <w:color w:val="000000"/>
                <w:sz w:val="18"/>
                <w:szCs w:val="18"/>
              </w:rPr>
            </w:pPr>
            <w:r w:rsidRPr="00D96AC7">
              <w:rPr>
                <w:rFonts w:ascii="Akkurat" w:hAnsi="Akkurat" w:cs="Calibri"/>
                <w:color w:val="000000"/>
                <w:sz w:val="18"/>
                <w:szCs w:val="18"/>
              </w:rPr>
              <w:t>Assess dietary intake and counsel individuals and teams to achieve an optimum diet for performance through meal adaption/menu modification, recognising meal timing in relation to training and competition</w:t>
            </w:r>
          </w:p>
        </w:tc>
        <w:tc>
          <w:tcPr>
            <w:tcW w:w="1308" w:type="dxa"/>
            <w:shd w:val="clear" w:color="auto" w:fill="D0CECE" w:themeFill="background2" w:themeFillShade="E6"/>
            <w:noWrap/>
          </w:tcPr>
          <w:p w14:paraId="78135B1D" w14:textId="77777777" w:rsidR="00AF6E14" w:rsidRPr="009D073B" w:rsidRDefault="00AF6E14" w:rsidP="00D96AC7">
            <w:pPr>
              <w:jc w:val="center"/>
              <w:rPr>
                <w:rFonts w:ascii="Akkurat-Light" w:hAnsi="Akkurat-Light" w:cs="Calibri"/>
                <w:color w:val="000000"/>
                <w:sz w:val="20"/>
                <w:szCs w:val="20"/>
              </w:rPr>
            </w:pPr>
          </w:p>
        </w:tc>
        <w:tc>
          <w:tcPr>
            <w:tcW w:w="1513" w:type="dxa"/>
            <w:shd w:val="clear" w:color="auto" w:fill="D0CECE" w:themeFill="background2" w:themeFillShade="E6"/>
            <w:noWrap/>
          </w:tcPr>
          <w:p w14:paraId="199B52FC" w14:textId="77777777" w:rsidR="00AF6E14" w:rsidRPr="009D073B" w:rsidRDefault="00AF6E14" w:rsidP="00D96AC7">
            <w:pPr>
              <w:rPr>
                <w:rFonts w:ascii="Akkurat-Light" w:hAnsi="Akkurat-Light" w:cs="Calibri"/>
                <w:color w:val="000000"/>
                <w:sz w:val="20"/>
                <w:szCs w:val="20"/>
              </w:rPr>
            </w:pPr>
          </w:p>
        </w:tc>
      </w:tr>
      <w:tr w:rsidR="00AF6E14" w:rsidRPr="009D073B" w14:paraId="49B25F2D" w14:textId="77777777" w:rsidTr="009C2563">
        <w:trPr>
          <w:trHeight w:val="1123"/>
        </w:trPr>
        <w:tc>
          <w:tcPr>
            <w:tcW w:w="718" w:type="dxa"/>
            <w:shd w:val="clear" w:color="auto" w:fill="D0CECE" w:themeFill="background2" w:themeFillShade="E6"/>
            <w:vAlign w:val="center"/>
          </w:tcPr>
          <w:p w14:paraId="7147B54B"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SE4d</w:t>
            </w:r>
          </w:p>
        </w:tc>
        <w:tc>
          <w:tcPr>
            <w:tcW w:w="6237" w:type="dxa"/>
            <w:shd w:val="clear" w:color="auto" w:fill="D0CECE" w:themeFill="background2" w:themeFillShade="E6"/>
            <w:vAlign w:val="center"/>
            <w:hideMark/>
          </w:tcPr>
          <w:p w14:paraId="6702F60E" w14:textId="77777777" w:rsidR="00AF6E14" w:rsidRPr="00D96AC7" w:rsidRDefault="00AF6E14" w:rsidP="001550BA">
            <w:pPr>
              <w:rPr>
                <w:rFonts w:ascii="Akkurat-Light" w:hAnsi="Akkurat-Light" w:cs="Calibri"/>
                <w:color w:val="000000"/>
                <w:sz w:val="18"/>
                <w:szCs w:val="18"/>
              </w:rPr>
            </w:pPr>
            <w:r w:rsidRPr="00D96AC7">
              <w:rPr>
                <w:rFonts w:ascii="Akkurat" w:hAnsi="Akkurat" w:cs="Calibri"/>
                <w:color w:val="000000"/>
                <w:sz w:val="18"/>
                <w:szCs w:val="18"/>
              </w:rPr>
              <w:t>Design dietary interventions and strategies to support changes in body mass and composition</w:t>
            </w:r>
          </w:p>
        </w:tc>
        <w:tc>
          <w:tcPr>
            <w:tcW w:w="1308" w:type="dxa"/>
            <w:shd w:val="clear" w:color="auto" w:fill="D0CECE" w:themeFill="background2" w:themeFillShade="E6"/>
            <w:noWrap/>
            <w:hideMark/>
          </w:tcPr>
          <w:p w14:paraId="77A66201" w14:textId="4E1DCEC7" w:rsidR="00AF6E14" w:rsidRPr="009D073B" w:rsidRDefault="00AF6E14" w:rsidP="00D96AC7">
            <w:pPr>
              <w:jc w:val="center"/>
              <w:rPr>
                <w:rFonts w:ascii="Akkurat-Light" w:hAnsi="Akkurat-Light" w:cs="Calibri"/>
                <w:color w:val="000000"/>
                <w:sz w:val="20"/>
                <w:szCs w:val="20"/>
              </w:rPr>
            </w:pPr>
          </w:p>
        </w:tc>
        <w:tc>
          <w:tcPr>
            <w:tcW w:w="1513" w:type="dxa"/>
            <w:shd w:val="clear" w:color="auto" w:fill="D0CECE" w:themeFill="background2" w:themeFillShade="E6"/>
            <w:noWrap/>
            <w:hideMark/>
          </w:tcPr>
          <w:p w14:paraId="450AC849" w14:textId="77777777" w:rsidR="00AF6E14" w:rsidRPr="009D073B" w:rsidRDefault="00AF6E14" w:rsidP="00D96AC7">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5AFA2633" w14:textId="77777777" w:rsidR="00AF6E14" w:rsidRDefault="00AF6E14" w:rsidP="00AF6E14">
      <w:pPr>
        <w:jc w:val="both"/>
        <w:rPr>
          <w:rFonts w:ascii="Akkurat" w:hAnsi="Akkurat"/>
        </w:rPr>
      </w:pPr>
    </w:p>
    <w:p w14:paraId="23CDB14B" w14:textId="77777777" w:rsidR="00D96AC7" w:rsidRDefault="00D96AC7" w:rsidP="00AF6E14">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718"/>
        <w:gridCol w:w="6237"/>
        <w:gridCol w:w="1308"/>
        <w:gridCol w:w="1513"/>
      </w:tblGrid>
      <w:tr w:rsidR="00AF6E14" w:rsidRPr="009D073B" w14:paraId="6424D43E" w14:textId="77777777" w:rsidTr="009C2563">
        <w:trPr>
          <w:trHeight w:val="749"/>
        </w:trPr>
        <w:tc>
          <w:tcPr>
            <w:tcW w:w="6955" w:type="dxa"/>
            <w:gridSpan w:val="2"/>
            <w:shd w:val="clear" w:color="auto" w:fill="D0CECE" w:themeFill="background2" w:themeFillShade="E6"/>
            <w:vAlign w:val="center"/>
          </w:tcPr>
          <w:p w14:paraId="49985F19" w14:textId="77777777" w:rsidR="00AF6E14" w:rsidRPr="00D04E2C" w:rsidRDefault="00AF6E14" w:rsidP="001550BA">
            <w:pPr>
              <w:rPr>
                <w:rFonts w:ascii="Akkurat" w:hAnsi="Akkurat" w:cs="Calibri"/>
                <w:b/>
                <w:bCs/>
                <w:color w:val="000000"/>
                <w:sz w:val="20"/>
                <w:szCs w:val="20"/>
              </w:rPr>
            </w:pPr>
            <w:r w:rsidRPr="00557BC7">
              <w:rPr>
                <w:rFonts w:ascii="Akkurat" w:hAnsi="Akkurat" w:cs="Calibri"/>
                <w:b/>
                <w:bCs/>
                <w:color w:val="000000"/>
                <w:sz w:val="20"/>
                <w:szCs w:val="20"/>
              </w:rPr>
              <w:t>Core Competency 5 Health and Wellbeing</w:t>
            </w:r>
          </w:p>
        </w:tc>
        <w:tc>
          <w:tcPr>
            <w:tcW w:w="1308" w:type="dxa"/>
            <w:shd w:val="clear" w:color="auto" w:fill="D0CECE" w:themeFill="background2" w:themeFillShade="E6"/>
            <w:noWrap/>
          </w:tcPr>
          <w:p w14:paraId="7585237C"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EXAMPLE</w:t>
            </w:r>
          </w:p>
          <w:p w14:paraId="0FAF5159"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NUMBER(S)</w:t>
            </w:r>
          </w:p>
          <w:p w14:paraId="53D07C34" w14:textId="77777777" w:rsidR="00AF6E14" w:rsidRPr="009D073B" w:rsidRDefault="00AF6E14" w:rsidP="001550BA">
            <w:pPr>
              <w:rPr>
                <w:rFonts w:ascii="Akkurat-Light" w:hAnsi="Akkurat-Light" w:cs="Calibri"/>
                <w:color w:val="000000"/>
                <w:sz w:val="20"/>
                <w:szCs w:val="20"/>
              </w:rPr>
            </w:pPr>
          </w:p>
        </w:tc>
        <w:tc>
          <w:tcPr>
            <w:tcW w:w="1513" w:type="dxa"/>
            <w:shd w:val="clear" w:color="auto" w:fill="D0CECE" w:themeFill="background2" w:themeFillShade="E6"/>
            <w:noWrap/>
          </w:tcPr>
          <w:p w14:paraId="0039AB90" w14:textId="77777777" w:rsidR="00AF6E14" w:rsidRPr="00527406" w:rsidRDefault="00AF6E14" w:rsidP="001550B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3F777087" w14:textId="77777777" w:rsidR="00AF6E14" w:rsidRPr="009D073B" w:rsidRDefault="00AF6E14" w:rsidP="001550BA">
            <w:pPr>
              <w:rPr>
                <w:rFonts w:ascii="Akkurat-Light" w:hAnsi="Akkurat-Light" w:cs="Calibri"/>
                <w:color w:val="000000"/>
                <w:sz w:val="20"/>
                <w:szCs w:val="20"/>
              </w:rPr>
            </w:pPr>
            <w:r w:rsidRPr="004A4BD2">
              <w:rPr>
                <w:rFonts w:ascii="Akkurat-Light" w:hAnsi="Akkurat-Light" w:cs="Arial"/>
                <w:sz w:val="10"/>
                <w:szCs w:val="10"/>
              </w:rPr>
              <w:t>(If required to direct assessor to where in document or ownership etc.)</w:t>
            </w:r>
          </w:p>
        </w:tc>
      </w:tr>
      <w:tr w:rsidR="00AF6E14" w:rsidRPr="009D073B" w14:paraId="16AA20AF" w14:textId="77777777" w:rsidTr="009C2563">
        <w:trPr>
          <w:trHeight w:val="1046"/>
        </w:trPr>
        <w:tc>
          <w:tcPr>
            <w:tcW w:w="718" w:type="dxa"/>
            <w:shd w:val="clear" w:color="auto" w:fill="D0CECE" w:themeFill="background2" w:themeFillShade="E6"/>
            <w:vAlign w:val="center"/>
          </w:tcPr>
          <w:p w14:paraId="73EF37A5"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SE5a</w:t>
            </w:r>
          </w:p>
        </w:tc>
        <w:tc>
          <w:tcPr>
            <w:tcW w:w="6237" w:type="dxa"/>
            <w:shd w:val="clear" w:color="auto" w:fill="D0CECE" w:themeFill="background2" w:themeFillShade="E6"/>
            <w:vAlign w:val="center"/>
            <w:hideMark/>
          </w:tcPr>
          <w:p w14:paraId="3B36AF13" w14:textId="77777777" w:rsidR="00AF6E14" w:rsidRPr="00D96AC7" w:rsidRDefault="00AF6E14" w:rsidP="001550BA">
            <w:pPr>
              <w:rPr>
                <w:rFonts w:ascii="Akkurat-Light" w:hAnsi="Akkurat-Light" w:cs="Calibri"/>
                <w:color w:val="000000"/>
                <w:sz w:val="18"/>
                <w:szCs w:val="18"/>
              </w:rPr>
            </w:pPr>
            <w:r w:rsidRPr="00D96AC7">
              <w:rPr>
                <w:rFonts w:ascii="Akkurat" w:hAnsi="Akkurat" w:cs="Calibri"/>
                <w:color w:val="000000"/>
                <w:sz w:val="18"/>
                <w:szCs w:val="18"/>
              </w:rPr>
              <w:t>Explain the role of nutrition in the prevention and recovery from illness and injury</w:t>
            </w:r>
          </w:p>
        </w:tc>
        <w:tc>
          <w:tcPr>
            <w:tcW w:w="1308" w:type="dxa"/>
            <w:shd w:val="clear" w:color="auto" w:fill="D0CECE" w:themeFill="background2" w:themeFillShade="E6"/>
            <w:noWrap/>
            <w:hideMark/>
          </w:tcPr>
          <w:p w14:paraId="3BE748BD" w14:textId="68927E02" w:rsidR="00AF6E14" w:rsidRPr="009D073B" w:rsidRDefault="00AF6E14" w:rsidP="00D96AC7">
            <w:pPr>
              <w:jc w:val="center"/>
              <w:rPr>
                <w:rFonts w:ascii="Akkurat-Light" w:hAnsi="Akkurat-Light" w:cs="Calibri"/>
                <w:color w:val="000000"/>
                <w:sz w:val="20"/>
                <w:szCs w:val="20"/>
              </w:rPr>
            </w:pPr>
          </w:p>
        </w:tc>
        <w:tc>
          <w:tcPr>
            <w:tcW w:w="1513" w:type="dxa"/>
            <w:shd w:val="clear" w:color="auto" w:fill="D0CECE" w:themeFill="background2" w:themeFillShade="E6"/>
            <w:noWrap/>
            <w:hideMark/>
          </w:tcPr>
          <w:p w14:paraId="32DE5686" w14:textId="77777777" w:rsidR="00AF6E14" w:rsidRPr="009D073B" w:rsidRDefault="00AF6E14" w:rsidP="00D96AC7">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29E18CEB" w14:textId="77777777" w:rsidTr="009C2563">
        <w:trPr>
          <w:trHeight w:val="1260"/>
        </w:trPr>
        <w:tc>
          <w:tcPr>
            <w:tcW w:w="718" w:type="dxa"/>
            <w:shd w:val="clear" w:color="auto" w:fill="D0CECE" w:themeFill="background2" w:themeFillShade="E6"/>
            <w:vAlign w:val="center"/>
          </w:tcPr>
          <w:p w14:paraId="17B4906D"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SE5b</w:t>
            </w:r>
          </w:p>
        </w:tc>
        <w:tc>
          <w:tcPr>
            <w:tcW w:w="6237" w:type="dxa"/>
            <w:shd w:val="clear" w:color="auto" w:fill="D0CECE" w:themeFill="background2" w:themeFillShade="E6"/>
            <w:vAlign w:val="center"/>
          </w:tcPr>
          <w:p w14:paraId="05155794" w14:textId="77777777" w:rsidR="00AF6E14" w:rsidRPr="00D96AC7" w:rsidRDefault="00AF6E14" w:rsidP="001550BA">
            <w:pPr>
              <w:rPr>
                <w:rFonts w:ascii="Akkurat-Light" w:hAnsi="Akkurat-Light" w:cs="Calibri"/>
                <w:b/>
                <w:bCs/>
                <w:color w:val="000000"/>
                <w:sz w:val="18"/>
                <w:szCs w:val="18"/>
              </w:rPr>
            </w:pPr>
            <w:r w:rsidRPr="00D96AC7">
              <w:rPr>
                <w:rFonts w:ascii="Akkurat" w:hAnsi="Akkurat" w:cs="Calibri"/>
                <w:color w:val="000000"/>
                <w:sz w:val="18"/>
                <w:szCs w:val="18"/>
              </w:rPr>
              <w:t>Contribute to the development and/or implementation of strategy and policy on food and nutrient-based standards to provide advice to athletes for various sports and physical activity</w:t>
            </w:r>
          </w:p>
        </w:tc>
        <w:tc>
          <w:tcPr>
            <w:tcW w:w="1308" w:type="dxa"/>
            <w:shd w:val="clear" w:color="auto" w:fill="D0CECE" w:themeFill="background2" w:themeFillShade="E6"/>
            <w:noWrap/>
          </w:tcPr>
          <w:p w14:paraId="1ECD822A" w14:textId="77777777" w:rsidR="00AF6E14" w:rsidRPr="009D073B" w:rsidRDefault="00AF6E14" w:rsidP="00D96AC7">
            <w:pPr>
              <w:jc w:val="center"/>
              <w:rPr>
                <w:rFonts w:ascii="Akkurat-Light" w:hAnsi="Akkurat-Light" w:cs="Calibri"/>
                <w:color w:val="000000"/>
                <w:sz w:val="20"/>
                <w:szCs w:val="20"/>
              </w:rPr>
            </w:pPr>
          </w:p>
        </w:tc>
        <w:tc>
          <w:tcPr>
            <w:tcW w:w="1513" w:type="dxa"/>
            <w:shd w:val="clear" w:color="auto" w:fill="D0CECE" w:themeFill="background2" w:themeFillShade="E6"/>
            <w:noWrap/>
          </w:tcPr>
          <w:p w14:paraId="4D073DFA" w14:textId="77777777" w:rsidR="00AF6E14" w:rsidRPr="009D073B" w:rsidRDefault="00AF6E14" w:rsidP="00D96AC7">
            <w:pPr>
              <w:rPr>
                <w:rFonts w:ascii="Akkurat-Light" w:hAnsi="Akkurat-Light" w:cs="Calibri"/>
                <w:color w:val="000000"/>
                <w:sz w:val="20"/>
                <w:szCs w:val="20"/>
              </w:rPr>
            </w:pPr>
          </w:p>
        </w:tc>
      </w:tr>
      <w:tr w:rsidR="00AF6E14" w:rsidRPr="009D073B" w14:paraId="00FBBD4B" w14:textId="77777777" w:rsidTr="009C2563">
        <w:trPr>
          <w:trHeight w:val="1547"/>
        </w:trPr>
        <w:tc>
          <w:tcPr>
            <w:tcW w:w="718" w:type="dxa"/>
            <w:shd w:val="clear" w:color="auto" w:fill="D0CECE" w:themeFill="background2" w:themeFillShade="E6"/>
            <w:vAlign w:val="center"/>
          </w:tcPr>
          <w:p w14:paraId="4CE7D8D4"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SE5c</w:t>
            </w:r>
          </w:p>
        </w:tc>
        <w:tc>
          <w:tcPr>
            <w:tcW w:w="6237" w:type="dxa"/>
            <w:shd w:val="clear" w:color="auto" w:fill="D0CECE" w:themeFill="background2" w:themeFillShade="E6"/>
            <w:vAlign w:val="center"/>
            <w:hideMark/>
          </w:tcPr>
          <w:p w14:paraId="75762576" w14:textId="77777777" w:rsidR="00AF6E14" w:rsidRPr="00D96AC7" w:rsidRDefault="00AF6E14" w:rsidP="001550BA">
            <w:pPr>
              <w:rPr>
                <w:rFonts w:ascii="Akkurat-Light" w:hAnsi="Akkurat-Light" w:cs="Calibri"/>
                <w:color w:val="000000"/>
                <w:sz w:val="18"/>
                <w:szCs w:val="18"/>
              </w:rPr>
            </w:pPr>
            <w:r w:rsidRPr="00D96AC7">
              <w:rPr>
                <w:rFonts w:ascii="Akkurat" w:hAnsi="Akkurat" w:cs="Calibri"/>
                <w:color w:val="000000"/>
                <w:sz w:val="18"/>
                <w:szCs w:val="18"/>
              </w:rPr>
              <w:t>Contribute to awareness, development and/or implementation of nutrition and hydration policies and practices for clubs and governing bodies, working with food providers to ensure availability of appropriate foods and meals</w:t>
            </w:r>
          </w:p>
        </w:tc>
        <w:tc>
          <w:tcPr>
            <w:tcW w:w="1308" w:type="dxa"/>
            <w:shd w:val="clear" w:color="auto" w:fill="D0CECE" w:themeFill="background2" w:themeFillShade="E6"/>
            <w:noWrap/>
            <w:hideMark/>
          </w:tcPr>
          <w:p w14:paraId="50882803" w14:textId="56F90B23" w:rsidR="00AF6E14" w:rsidRPr="009D073B" w:rsidRDefault="00AF6E14" w:rsidP="00D96AC7">
            <w:pPr>
              <w:jc w:val="center"/>
              <w:rPr>
                <w:rFonts w:ascii="Akkurat-Light" w:hAnsi="Akkurat-Light" w:cs="Calibri"/>
                <w:color w:val="000000"/>
                <w:sz w:val="20"/>
                <w:szCs w:val="20"/>
              </w:rPr>
            </w:pPr>
          </w:p>
        </w:tc>
        <w:tc>
          <w:tcPr>
            <w:tcW w:w="1513" w:type="dxa"/>
            <w:shd w:val="clear" w:color="auto" w:fill="D0CECE" w:themeFill="background2" w:themeFillShade="E6"/>
            <w:noWrap/>
            <w:hideMark/>
          </w:tcPr>
          <w:p w14:paraId="1273D695" w14:textId="77777777" w:rsidR="00AF6E14" w:rsidRPr="009D073B" w:rsidRDefault="00AF6E14" w:rsidP="00D96AC7">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59A80028" w14:textId="77777777" w:rsidTr="009C2563">
        <w:trPr>
          <w:trHeight w:val="1129"/>
        </w:trPr>
        <w:tc>
          <w:tcPr>
            <w:tcW w:w="718" w:type="dxa"/>
            <w:shd w:val="clear" w:color="auto" w:fill="D0CECE" w:themeFill="background2" w:themeFillShade="E6"/>
            <w:vAlign w:val="center"/>
          </w:tcPr>
          <w:p w14:paraId="54998B56"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SE5d</w:t>
            </w:r>
          </w:p>
        </w:tc>
        <w:tc>
          <w:tcPr>
            <w:tcW w:w="6237" w:type="dxa"/>
            <w:shd w:val="clear" w:color="auto" w:fill="D0CECE" w:themeFill="background2" w:themeFillShade="E6"/>
            <w:vAlign w:val="center"/>
            <w:hideMark/>
          </w:tcPr>
          <w:p w14:paraId="218338B6" w14:textId="77777777" w:rsidR="00AF6E14" w:rsidRPr="00D96AC7" w:rsidRDefault="00AF6E14" w:rsidP="001550BA">
            <w:pPr>
              <w:rPr>
                <w:rFonts w:ascii="Akkurat-Light" w:hAnsi="Akkurat-Light" w:cs="Calibri"/>
                <w:color w:val="000000"/>
                <w:sz w:val="18"/>
                <w:szCs w:val="18"/>
              </w:rPr>
            </w:pPr>
            <w:r w:rsidRPr="00D96AC7">
              <w:rPr>
                <w:rFonts w:ascii="Akkurat" w:hAnsi="Akkurat" w:cs="Calibri"/>
                <w:color w:val="000000"/>
                <w:sz w:val="18"/>
                <w:szCs w:val="18"/>
              </w:rPr>
              <w:t>Contribute to the development and/or production of food and drink-based education guidelines, materials or programmes for individuals or teams</w:t>
            </w:r>
          </w:p>
        </w:tc>
        <w:tc>
          <w:tcPr>
            <w:tcW w:w="1308" w:type="dxa"/>
            <w:shd w:val="clear" w:color="auto" w:fill="D0CECE" w:themeFill="background2" w:themeFillShade="E6"/>
            <w:noWrap/>
            <w:hideMark/>
          </w:tcPr>
          <w:p w14:paraId="42237496" w14:textId="2B2D1396" w:rsidR="00AF6E14" w:rsidRPr="009D073B" w:rsidRDefault="00AF6E14" w:rsidP="00D96AC7">
            <w:pPr>
              <w:jc w:val="center"/>
              <w:rPr>
                <w:rFonts w:ascii="Akkurat-Light" w:hAnsi="Akkurat-Light" w:cs="Calibri"/>
                <w:color w:val="000000"/>
                <w:sz w:val="20"/>
                <w:szCs w:val="20"/>
              </w:rPr>
            </w:pPr>
          </w:p>
        </w:tc>
        <w:tc>
          <w:tcPr>
            <w:tcW w:w="1513" w:type="dxa"/>
            <w:shd w:val="clear" w:color="auto" w:fill="D0CECE" w:themeFill="background2" w:themeFillShade="E6"/>
            <w:noWrap/>
            <w:hideMark/>
          </w:tcPr>
          <w:p w14:paraId="653C697E" w14:textId="77777777" w:rsidR="00AF6E14" w:rsidRPr="009D073B" w:rsidRDefault="00AF6E14" w:rsidP="00D96AC7">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1D1AE243" w14:textId="77777777" w:rsidR="00AF6E14" w:rsidRPr="006F1BE6" w:rsidRDefault="00AF6E14" w:rsidP="00AF6E14">
      <w:pPr>
        <w:jc w:val="both"/>
        <w:rPr>
          <w:rFonts w:ascii="Akkurat" w:hAnsi="Akkurat"/>
        </w:rPr>
      </w:pPr>
    </w:p>
    <w:p w14:paraId="4709C56C" w14:textId="77777777" w:rsidR="00AF6E14" w:rsidRDefault="00AF6E14">
      <w:pPr>
        <w:rPr>
          <w:rFonts w:ascii="Akkurat" w:hAnsi="Akkurat"/>
          <w:b/>
          <w:bCs/>
        </w:rPr>
      </w:pPr>
    </w:p>
    <w:sectPr w:rsidR="00AF6E14" w:rsidSect="006B768A">
      <w:headerReference w:type="even" r:id="rId10"/>
      <w:headerReference w:type="default" r:id="rId11"/>
      <w:footerReference w:type="default" r:id="rId12"/>
      <w:headerReference w:type="first" r:id="rId13"/>
      <w:footerReference w:type="first" r:id="rId14"/>
      <w:pgSz w:w="11906" w:h="16838"/>
      <w:pgMar w:top="567" w:right="1133" w:bottom="568" w:left="924"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8555E" w14:textId="77777777" w:rsidR="000A201B" w:rsidRDefault="000A201B" w:rsidP="00FC77E3">
      <w:pPr>
        <w:pStyle w:val="ListParagraph"/>
      </w:pPr>
      <w:r>
        <w:separator/>
      </w:r>
    </w:p>
  </w:endnote>
  <w:endnote w:type="continuationSeparator" w:id="0">
    <w:p w14:paraId="3CB7687F" w14:textId="77777777" w:rsidR="000A201B" w:rsidRDefault="000A201B" w:rsidP="00FC77E3">
      <w:pPr>
        <w:pStyle w:val="ListParagraph"/>
      </w:pPr>
      <w:r>
        <w:continuationSeparator/>
      </w:r>
    </w:p>
  </w:endnote>
  <w:endnote w:type="continuationNotice" w:id="1">
    <w:p w14:paraId="5A91690A" w14:textId="77777777" w:rsidR="002E0C5A" w:rsidRDefault="002E0C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kkurat-Light">
    <w:panose1 w:val="02000503030000020004"/>
    <w:charset w:val="00"/>
    <w:family w:val="auto"/>
    <w:pitch w:val="variable"/>
    <w:sig w:usb0="800000AF" w:usb1="4000204A" w:usb2="00000000" w:usb3="00000000" w:csb0="00000001" w:csb1="00000000"/>
  </w:font>
  <w:font w:name="Akkurat">
    <w:panose1 w:val="02000503030000020004"/>
    <w:charset w:val="00"/>
    <w:family w:val="auto"/>
    <w:pitch w:val="variable"/>
    <w:sig w:usb0="800000AF" w:usb1="5000016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0F1D" w14:textId="4E1AA1C2" w:rsidR="009F3897" w:rsidRPr="00A149DE" w:rsidRDefault="00A149DE">
    <w:pPr>
      <w:pStyle w:val="Footer"/>
      <w:rPr>
        <w:rFonts w:ascii="Akkurat-Light" w:hAnsi="Akkurat-Light"/>
        <w:color w:val="BFBFBF" w:themeColor="background1" w:themeShade="BF"/>
        <w:sz w:val="20"/>
        <w:szCs w:val="20"/>
      </w:rPr>
    </w:pPr>
    <w:r>
      <w:rPr>
        <w:rFonts w:ascii="Akkurat-Light" w:hAnsi="Akkurat-Light"/>
        <w:color w:val="BFBFBF" w:themeColor="background1" w:themeShade="BF"/>
        <w:sz w:val="20"/>
        <w:szCs w:val="20"/>
      </w:rPr>
      <w:t>For assessments from 1</w:t>
    </w:r>
    <w:r w:rsidRPr="00A149DE">
      <w:rPr>
        <w:rFonts w:ascii="Akkurat-Light" w:hAnsi="Akkurat-Light"/>
        <w:color w:val="BFBFBF" w:themeColor="background1" w:themeShade="BF"/>
        <w:sz w:val="20"/>
        <w:szCs w:val="20"/>
        <w:vertAlign w:val="superscript"/>
      </w:rPr>
      <w:t>st</w:t>
    </w:r>
    <w:r>
      <w:rPr>
        <w:rFonts w:ascii="Akkurat-Light" w:hAnsi="Akkurat-Light"/>
        <w:color w:val="BFBFBF" w:themeColor="background1" w:themeShade="BF"/>
        <w:sz w:val="20"/>
        <w:szCs w:val="20"/>
      </w:rPr>
      <w:t xml:space="preserve"> </w:t>
    </w:r>
    <w:r w:rsidRPr="00A149DE">
      <w:rPr>
        <w:rFonts w:ascii="Akkurat-Light" w:hAnsi="Akkurat-Light"/>
        <w:color w:val="BFBFBF" w:themeColor="background1" w:themeShade="BF"/>
        <w:sz w:val="20"/>
        <w:szCs w:val="20"/>
      </w:rPr>
      <w:t xml:space="preserve">Apr </w:t>
    </w:r>
    <w:r w:rsidR="007B02CA" w:rsidRPr="00A149DE">
      <w:rPr>
        <w:rFonts w:ascii="Akkurat-Light" w:hAnsi="Akkurat-Light"/>
        <w:color w:val="BFBFBF" w:themeColor="background1" w:themeShade="BF"/>
        <w:sz w:val="20"/>
        <w:szCs w:val="20"/>
      </w:rPr>
      <w:t>202</w:t>
    </w:r>
    <w:r w:rsidR="006B768A">
      <w:rPr>
        <w:rFonts w:ascii="Akkurat-Light" w:hAnsi="Akkurat-Light"/>
        <w:color w:val="BFBFBF" w:themeColor="background1" w:themeShade="BF"/>
        <w:sz w:val="20"/>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7865" w14:textId="0BF270E7" w:rsidR="009F3897" w:rsidRPr="00A149DE" w:rsidRDefault="00A149DE" w:rsidP="00A149DE">
    <w:pPr>
      <w:pStyle w:val="Footer"/>
      <w:rPr>
        <w:rFonts w:ascii="Akkurat-Light" w:hAnsi="Akkurat-Light"/>
        <w:color w:val="BFBFBF" w:themeColor="background1" w:themeShade="BF"/>
        <w:sz w:val="20"/>
        <w:szCs w:val="20"/>
      </w:rPr>
    </w:pPr>
    <w:r>
      <w:rPr>
        <w:rFonts w:ascii="Akkurat-Light" w:hAnsi="Akkurat-Light"/>
        <w:color w:val="BFBFBF" w:themeColor="background1" w:themeShade="BF"/>
        <w:sz w:val="20"/>
        <w:szCs w:val="20"/>
      </w:rPr>
      <w:t>For assessments from 1</w:t>
    </w:r>
    <w:r w:rsidRPr="00A149DE">
      <w:rPr>
        <w:rFonts w:ascii="Akkurat-Light" w:hAnsi="Akkurat-Light"/>
        <w:color w:val="BFBFBF" w:themeColor="background1" w:themeShade="BF"/>
        <w:sz w:val="20"/>
        <w:szCs w:val="20"/>
        <w:vertAlign w:val="superscript"/>
      </w:rPr>
      <w:t>st</w:t>
    </w:r>
    <w:r>
      <w:rPr>
        <w:rFonts w:ascii="Akkurat-Light" w:hAnsi="Akkurat-Light"/>
        <w:color w:val="BFBFBF" w:themeColor="background1" w:themeShade="BF"/>
        <w:sz w:val="20"/>
        <w:szCs w:val="20"/>
      </w:rPr>
      <w:t xml:space="preserve"> </w:t>
    </w:r>
    <w:r w:rsidRPr="00A149DE">
      <w:rPr>
        <w:rFonts w:ascii="Akkurat-Light" w:hAnsi="Akkurat-Light"/>
        <w:color w:val="BFBFBF" w:themeColor="background1" w:themeShade="BF"/>
        <w:sz w:val="20"/>
        <w:szCs w:val="20"/>
      </w:rPr>
      <w:t>Apr 202</w:t>
    </w:r>
    <w:r w:rsidR="006B768A">
      <w:rPr>
        <w:rFonts w:ascii="Akkurat-Light" w:hAnsi="Akkurat-Light"/>
        <w:color w:val="BFBFBF" w:themeColor="background1" w:themeShade="BF"/>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BC078" w14:textId="77777777" w:rsidR="000A201B" w:rsidRDefault="000A201B" w:rsidP="00FC77E3">
      <w:pPr>
        <w:pStyle w:val="ListParagraph"/>
      </w:pPr>
      <w:r>
        <w:separator/>
      </w:r>
    </w:p>
  </w:footnote>
  <w:footnote w:type="continuationSeparator" w:id="0">
    <w:p w14:paraId="7F418760" w14:textId="77777777" w:rsidR="000A201B" w:rsidRDefault="000A201B" w:rsidP="00FC77E3">
      <w:pPr>
        <w:pStyle w:val="ListParagraph"/>
      </w:pPr>
      <w:r>
        <w:continuationSeparator/>
      </w:r>
    </w:p>
  </w:footnote>
  <w:footnote w:type="continuationNotice" w:id="1">
    <w:p w14:paraId="05774D9C" w14:textId="77777777" w:rsidR="002E0C5A" w:rsidRDefault="002E0C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2AF9" w14:textId="29396563" w:rsidR="0022502B" w:rsidRDefault="00B16630">
    <w:pPr>
      <w:pStyle w:val="Header"/>
    </w:pPr>
    <w:r>
      <w:rPr>
        <w:noProof/>
      </w:rPr>
      <w:pict w14:anchorId="654BD5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674407" o:spid="_x0000_s2050" type="#_x0000_t136" style="position:absolute;margin-left:0;margin-top:0;width:529.75pt;height:117.7pt;rotation:315;z-index:-251658239;mso-position-horizontal:center;mso-position-horizontal-relative:margin;mso-position-vertical:center;mso-position-vertical-relative:margin" o:allowincell="f" fillcolor="#bfbfbf [2412]" stroked="f">
          <v:fill opacity=".5"/>
          <v:textpath style="font-family:&quot;Akkurat&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1196B" w14:textId="2ED44B5A" w:rsidR="00E73741" w:rsidRPr="00507678" w:rsidRDefault="00B16630" w:rsidP="00507678">
    <w:pPr>
      <w:pStyle w:val="Header"/>
      <w:jc w:val="center"/>
      <w:rPr>
        <w:rFonts w:ascii="Akkurat-Light" w:hAnsi="Akkurat-Light"/>
        <w:color w:val="BFBFBF" w:themeColor="background1" w:themeShade="BF"/>
      </w:rPr>
    </w:pPr>
    <w:r>
      <w:rPr>
        <w:rFonts w:ascii="Akkurat-Light" w:hAnsi="Akkurat-Light"/>
        <w:noProof/>
        <w:color w:val="BFBFBF" w:themeColor="background1" w:themeShade="BF"/>
      </w:rPr>
      <w:pict w14:anchorId="294E95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674408" o:spid="_x0000_s2051" type="#_x0000_t136" style="position:absolute;left:0;text-align:left;margin-left:0;margin-top:0;width:529.75pt;height:117.7pt;rotation:315;z-index:-251658238;mso-position-horizontal:center;mso-position-horizontal-relative:margin;mso-position-vertical:center;mso-position-vertical-relative:margin" o:allowincell="f" fillcolor="#bfbfbf [2412]" stroked="f">
          <v:fill opacity=".5"/>
          <v:textpath style="font-family:&quot;Akkurat&quot;;font-size:1pt" string="TEMPLATE"/>
          <w10:wrap anchorx="margin" anchory="margin"/>
        </v:shape>
      </w:pict>
    </w:r>
    <w:r w:rsidR="00507678" w:rsidRPr="00507678">
      <w:rPr>
        <w:rFonts w:ascii="Akkurat-Light" w:hAnsi="Akkurat-Light"/>
        <w:color w:val="BFBFBF" w:themeColor="background1" w:themeShade="BF"/>
      </w:rPr>
      <w:t xml:space="preserve">MAPPING FORM </w:t>
    </w:r>
    <w:r w:rsidR="006B768A">
      <w:rPr>
        <w:rFonts w:ascii="Akkurat-Light" w:hAnsi="Akkurat-Light"/>
        <w:color w:val="BFBFBF" w:themeColor="background1" w:themeShade="BF"/>
      </w:rPr>
      <w:t xml:space="preserve">A </w:t>
    </w:r>
    <w:r w:rsidR="00507678" w:rsidRPr="00507678">
      <w:rPr>
        <w:rFonts w:ascii="Akkurat-Light" w:hAnsi="Akkurat-Light"/>
        <w:color w:val="BFBFBF" w:themeColor="background1" w:themeShade="BF"/>
      </w:rPr>
      <w:t>TEMPLATE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9E50F" w14:textId="71697C2D" w:rsidR="008A6EA8" w:rsidRPr="008A6EA8" w:rsidRDefault="008A6EA8" w:rsidP="008A6EA8">
    <w:pPr>
      <w:jc w:val="both"/>
      <w:rPr>
        <w:rFonts w:ascii="Akkurat" w:eastAsia="Calibri" w:hAnsi="Akkurat" w:cs="Arial"/>
        <w:b/>
        <w:color w:val="000000" w:themeColor="text1"/>
        <w:sz w:val="36"/>
        <w:szCs w:val="32"/>
        <w:lang w:eastAsia="en-US"/>
      </w:rPr>
    </w:pPr>
    <w:r w:rsidRPr="008A6EA8">
      <w:rPr>
        <w:noProof/>
        <w:color w:val="000000" w:themeColor="text1"/>
      </w:rPr>
      <w:drawing>
        <wp:anchor distT="0" distB="0" distL="114300" distR="114300" simplePos="0" relativeHeight="251658752" behindDoc="1" locked="0" layoutInCell="1" allowOverlap="1" wp14:anchorId="75377671" wp14:editId="2FB2FB34">
          <wp:simplePos x="0" y="0"/>
          <wp:positionH relativeFrom="column">
            <wp:posOffset>4650278</wp:posOffset>
          </wp:positionH>
          <wp:positionV relativeFrom="paragraph">
            <wp:posOffset>-153332</wp:posOffset>
          </wp:positionV>
          <wp:extent cx="1571625" cy="422910"/>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N_Logo_CMYKlowre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87895" cy="4272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6EA8">
      <w:rPr>
        <w:rFonts w:ascii="Akkurat" w:eastAsia="Calibri" w:hAnsi="Akkurat" w:cs="Arial"/>
        <w:b/>
        <w:color w:val="000000" w:themeColor="text1"/>
        <w:sz w:val="36"/>
        <w:szCs w:val="32"/>
        <w:lang w:eastAsia="en-US"/>
      </w:rPr>
      <w:t xml:space="preserve">Competency Mapping Form </w:t>
    </w:r>
    <w:r w:rsidR="00B917EB">
      <w:rPr>
        <w:rFonts w:ascii="Akkurat" w:eastAsia="Calibri" w:hAnsi="Akkurat" w:cs="Arial"/>
        <w:b/>
        <w:color w:val="000000" w:themeColor="text1"/>
        <w:sz w:val="36"/>
        <w:szCs w:val="32"/>
        <w:lang w:eastAsia="en-US"/>
      </w:rPr>
      <w:t>A</w:t>
    </w:r>
    <w:r w:rsidRPr="008A6EA8">
      <w:rPr>
        <w:rFonts w:ascii="Akkurat" w:eastAsia="Calibri" w:hAnsi="Akkurat" w:cs="Arial"/>
        <w:b/>
        <w:color w:val="000000" w:themeColor="text1"/>
        <w:sz w:val="36"/>
        <w:szCs w:val="32"/>
        <w:lang w:eastAsia="en-US"/>
      </w:rPr>
      <w:t xml:space="preserve"> Template </w:t>
    </w:r>
  </w:p>
  <w:p w14:paraId="7DF55214" w14:textId="0F6735F5" w:rsidR="008A6EA8" w:rsidRPr="008A6EA8" w:rsidRDefault="00DE7817" w:rsidP="008A6EA8">
    <w:pPr>
      <w:jc w:val="both"/>
      <w:rPr>
        <w:rFonts w:ascii="Akkurat" w:eastAsia="Calibri" w:hAnsi="Akkurat" w:cs="Arial"/>
        <w:color w:val="000000" w:themeColor="text1"/>
        <w:sz w:val="28"/>
        <w:szCs w:val="28"/>
        <w:lang w:eastAsia="en-US"/>
      </w:rPr>
    </w:pPr>
    <w:r>
      <w:rPr>
        <w:rFonts w:ascii="Akkurat" w:eastAsia="Calibri" w:hAnsi="Akkurat" w:cs="Arial"/>
        <w:b/>
        <w:color w:val="000000" w:themeColor="text1"/>
        <w:sz w:val="28"/>
        <w:szCs w:val="28"/>
        <w:lang w:eastAsia="en-US"/>
      </w:rPr>
      <w:t>K</w:t>
    </w:r>
    <w:r w:rsidR="008A6EA8" w:rsidRPr="008A6EA8">
      <w:rPr>
        <w:rFonts w:ascii="Akkurat" w:eastAsia="Calibri" w:hAnsi="Akkurat" w:cs="Arial"/>
        <w:b/>
        <w:color w:val="000000" w:themeColor="text1"/>
        <w:sz w:val="28"/>
        <w:szCs w:val="28"/>
        <w:lang w:eastAsia="en-US"/>
      </w:rPr>
      <w:t>nowledge</w:t>
    </w:r>
    <w:r>
      <w:rPr>
        <w:rFonts w:ascii="Akkurat" w:eastAsia="Calibri" w:hAnsi="Akkurat" w:cs="Arial"/>
        <w:b/>
        <w:color w:val="000000" w:themeColor="text1"/>
        <w:sz w:val="28"/>
        <w:szCs w:val="28"/>
        <w:lang w:eastAsia="en-US"/>
      </w:rPr>
      <w:t>, understanding</w:t>
    </w:r>
    <w:r w:rsidR="008A6EA8" w:rsidRPr="008A6EA8">
      <w:rPr>
        <w:rFonts w:ascii="Akkurat" w:eastAsia="Calibri" w:hAnsi="Akkurat" w:cs="Arial"/>
        <w:b/>
        <w:color w:val="000000" w:themeColor="text1"/>
        <w:sz w:val="28"/>
        <w:szCs w:val="28"/>
        <w:lang w:eastAsia="en-US"/>
      </w:rPr>
      <w:t xml:space="preserve"> and skills</w:t>
    </w:r>
    <w:r>
      <w:rPr>
        <w:rFonts w:ascii="Akkurat" w:eastAsia="Calibri" w:hAnsi="Akkurat" w:cs="Arial"/>
        <w:b/>
        <w:color w:val="000000" w:themeColor="text1"/>
        <w:sz w:val="28"/>
        <w:szCs w:val="28"/>
        <w:lang w:eastAsia="en-US"/>
      </w:rPr>
      <w:t xml:space="preserve"> acquisition</w:t>
    </w:r>
    <w:r w:rsidR="008A6EA8" w:rsidRPr="008A6EA8">
      <w:rPr>
        <w:rFonts w:ascii="Akkurat" w:eastAsia="Calibri" w:hAnsi="Akkurat" w:cs="Arial"/>
        <w:color w:val="000000" w:themeColor="text1"/>
        <w:sz w:val="28"/>
        <w:szCs w:val="28"/>
        <w:lang w:eastAsia="en-US"/>
      </w:rPr>
      <w:t xml:space="preserve"> </w:t>
    </w:r>
  </w:p>
  <w:p w14:paraId="12A59CA5" w14:textId="677582EE" w:rsidR="009F3897" w:rsidRPr="009F3897" w:rsidRDefault="00B16630" w:rsidP="009F3897">
    <w:pPr>
      <w:pStyle w:val="Header"/>
      <w:jc w:val="right"/>
    </w:pPr>
    <w:r>
      <w:rPr>
        <w:noProof/>
      </w:rPr>
      <w:pict w14:anchorId="4A136B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674406" o:spid="_x0000_s2049" type="#_x0000_t136" style="position:absolute;left:0;text-align:left;margin-left:0;margin-top:0;width:529.75pt;height:117.7pt;rotation:315;z-index:-251658240;mso-position-horizontal:center;mso-position-horizontal-relative:margin;mso-position-vertical:center;mso-position-vertical-relative:margin" o:allowincell="f" fillcolor="#bfbfbf [2412]" stroked="f">
          <v:fill opacity=".5"/>
          <v:textpath style="font-family:&quot;Akkurat&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D99"/>
    <w:multiLevelType w:val="hybridMultilevel"/>
    <w:tmpl w:val="E07EBEAA"/>
    <w:lvl w:ilvl="0" w:tplc="96E43EBC">
      <w:start w:val="1"/>
      <w:numFmt w:val="bullet"/>
      <w:lvlText w:val=""/>
      <w:lvlJc w:val="left"/>
      <w:pPr>
        <w:tabs>
          <w:tab w:val="num" w:pos="772"/>
        </w:tabs>
        <w:ind w:left="772" w:hanging="375"/>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E03F8A"/>
    <w:multiLevelType w:val="hybridMultilevel"/>
    <w:tmpl w:val="C9EE64C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0E575FC4"/>
    <w:multiLevelType w:val="hybridMultilevel"/>
    <w:tmpl w:val="6F0A4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A5F74"/>
    <w:multiLevelType w:val="hybridMultilevel"/>
    <w:tmpl w:val="62AAA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9924EB"/>
    <w:multiLevelType w:val="hybridMultilevel"/>
    <w:tmpl w:val="1C7C4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1B450E"/>
    <w:multiLevelType w:val="hybridMultilevel"/>
    <w:tmpl w:val="F3B61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3022DA"/>
    <w:multiLevelType w:val="hybridMultilevel"/>
    <w:tmpl w:val="5AA03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DF33A5"/>
    <w:multiLevelType w:val="hybridMultilevel"/>
    <w:tmpl w:val="D91CA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C71351"/>
    <w:multiLevelType w:val="hybridMultilevel"/>
    <w:tmpl w:val="5CA6A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4B39FE"/>
    <w:multiLevelType w:val="hybridMultilevel"/>
    <w:tmpl w:val="2278C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836A31"/>
    <w:multiLevelType w:val="hybridMultilevel"/>
    <w:tmpl w:val="386A8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702FD1"/>
    <w:multiLevelType w:val="hybridMultilevel"/>
    <w:tmpl w:val="DA4E9A96"/>
    <w:lvl w:ilvl="0" w:tplc="5AD4FA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EF5536"/>
    <w:multiLevelType w:val="hybridMultilevel"/>
    <w:tmpl w:val="6B52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B31A27"/>
    <w:multiLevelType w:val="hybridMultilevel"/>
    <w:tmpl w:val="E66C653C"/>
    <w:lvl w:ilvl="0" w:tplc="96E43EBC">
      <w:start w:val="1"/>
      <w:numFmt w:val="bullet"/>
      <w:lvlText w:val=""/>
      <w:lvlJc w:val="left"/>
      <w:pPr>
        <w:tabs>
          <w:tab w:val="num" w:pos="772"/>
        </w:tabs>
        <w:ind w:left="772" w:hanging="375"/>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DF36DD"/>
    <w:multiLevelType w:val="hybridMultilevel"/>
    <w:tmpl w:val="95405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555E19"/>
    <w:multiLevelType w:val="hybridMultilevel"/>
    <w:tmpl w:val="6F3497D2"/>
    <w:lvl w:ilvl="0" w:tplc="96E43EBC">
      <w:start w:val="1"/>
      <w:numFmt w:val="bullet"/>
      <w:lvlText w:val=""/>
      <w:lvlJc w:val="left"/>
      <w:pPr>
        <w:tabs>
          <w:tab w:val="num" w:pos="772"/>
        </w:tabs>
        <w:ind w:left="772" w:hanging="375"/>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F96E2C"/>
    <w:multiLevelType w:val="hybridMultilevel"/>
    <w:tmpl w:val="9442396A"/>
    <w:lvl w:ilvl="0" w:tplc="96E43EBC">
      <w:start w:val="1"/>
      <w:numFmt w:val="bullet"/>
      <w:lvlText w:val=""/>
      <w:lvlJc w:val="left"/>
      <w:pPr>
        <w:tabs>
          <w:tab w:val="num" w:pos="772"/>
        </w:tabs>
        <w:ind w:left="772" w:hanging="375"/>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0A5FA5"/>
    <w:multiLevelType w:val="hybridMultilevel"/>
    <w:tmpl w:val="F1501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D37EB2"/>
    <w:multiLevelType w:val="hybridMultilevel"/>
    <w:tmpl w:val="BB24FC78"/>
    <w:lvl w:ilvl="0" w:tplc="7E0C15FC">
      <w:start w:val="1"/>
      <w:numFmt w:val="bullet"/>
      <w:lvlText w:val=""/>
      <w:lvlJc w:val="left"/>
      <w:pPr>
        <w:tabs>
          <w:tab w:val="num" w:pos="567"/>
        </w:tabs>
        <w:ind w:left="737" w:hanging="17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1C4964"/>
    <w:multiLevelType w:val="hybridMultilevel"/>
    <w:tmpl w:val="88CEF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B910DC"/>
    <w:multiLevelType w:val="hybridMultilevel"/>
    <w:tmpl w:val="11F06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9D2C81"/>
    <w:multiLevelType w:val="hybridMultilevel"/>
    <w:tmpl w:val="FA701D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2CD0DD1"/>
    <w:multiLevelType w:val="hybridMultilevel"/>
    <w:tmpl w:val="60B0B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223C13"/>
    <w:multiLevelType w:val="hybridMultilevel"/>
    <w:tmpl w:val="EE1405F8"/>
    <w:lvl w:ilvl="0" w:tplc="95D46908">
      <w:start w:val="1"/>
      <w:numFmt w:val="bullet"/>
      <w:lvlText w:val="­"/>
      <w:lvlJc w:val="left"/>
      <w:pPr>
        <w:tabs>
          <w:tab w:val="num" w:pos="1440"/>
        </w:tabs>
        <w:ind w:left="144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BA3720"/>
    <w:multiLevelType w:val="hybridMultilevel"/>
    <w:tmpl w:val="8AC2D430"/>
    <w:lvl w:ilvl="0" w:tplc="B40224B4">
      <w:numFmt w:val="bullet"/>
      <w:lvlText w:val="-"/>
      <w:lvlJc w:val="left"/>
      <w:pPr>
        <w:ind w:left="450" w:hanging="360"/>
      </w:pPr>
      <w:rPr>
        <w:rFonts w:ascii="Arial" w:eastAsia="Calibri" w:hAnsi="Arial" w:cs="Aria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25" w15:restartNumberingAfterBreak="0">
    <w:nsid w:val="71691A80"/>
    <w:multiLevelType w:val="hybridMultilevel"/>
    <w:tmpl w:val="630895D4"/>
    <w:lvl w:ilvl="0" w:tplc="08090001">
      <w:start w:val="1"/>
      <w:numFmt w:val="bullet"/>
      <w:lvlText w:val=""/>
      <w:lvlJc w:val="left"/>
      <w:pPr>
        <w:ind w:left="720" w:hanging="360"/>
      </w:pPr>
      <w:rPr>
        <w:rFonts w:ascii="Symbol" w:hAnsi="Symbol" w:hint="default"/>
      </w:rPr>
    </w:lvl>
    <w:lvl w:ilvl="1" w:tplc="8C423604">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E14F05"/>
    <w:multiLevelType w:val="hybridMultilevel"/>
    <w:tmpl w:val="5F967C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D015DF1"/>
    <w:multiLevelType w:val="hybridMultilevel"/>
    <w:tmpl w:val="3FE45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DF3096"/>
    <w:multiLevelType w:val="hybridMultilevel"/>
    <w:tmpl w:val="5DE4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4052597">
    <w:abstractNumId w:val="16"/>
  </w:num>
  <w:num w:numId="2" w16cid:durableId="2086760948">
    <w:abstractNumId w:val="15"/>
  </w:num>
  <w:num w:numId="3" w16cid:durableId="1780292487">
    <w:abstractNumId w:val="0"/>
  </w:num>
  <w:num w:numId="4" w16cid:durableId="463743432">
    <w:abstractNumId w:val="13"/>
  </w:num>
  <w:num w:numId="5" w16cid:durableId="995374166">
    <w:abstractNumId w:val="18"/>
  </w:num>
  <w:num w:numId="6" w16cid:durableId="804004149">
    <w:abstractNumId w:val="23"/>
  </w:num>
  <w:num w:numId="7" w16cid:durableId="638458454">
    <w:abstractNumId w:val="11"/>
  </w:num>
  <w:num w:numId="8" w16cid:durableId="497581600">
    <w:abstractNumId w:val="24"/>
  </w:num>
  <w:num w:numId="9" w16cid:durableId="82845988">
    <w:abstractNumId w:val="6"/>
  </w:num>
  <w:num w:numId="10" w16cid:durableId="930241759">
    <w:abstractNumId w:val="9"/>
  </w:num>
  <w:num w:numId="11" w16cid:durableId="2024670187">
    <w:abstractNumId w:val="28"/>
  </w:num>
  <w:num w:numId="12" w16cid:durableId="522783932">
    <w:abstractNumId w:val="8"/>
  </w:num>
  <w:num w:numId="13" w16cid:durableId="686564042">
    <w:abstractNumId w:val="21"/>
  </w:num>
  <w:num w:numId="14" w16cid:durableId="302740910">
    <w:abstractNumId w:val="26"/>
  </w:num>
  <w:num w:numId="15" w16cid:durableId="1508668377">
    <w:abstractNumId w:val="3"/>
  </w:num>
  <w:num w:numId="16" w16cid:durableId="1198084589">
    <w:abstractNumId w:val="14"/>
  </w:num>
  <w:num w:numId="17" w16cid:durableId="583298454">
    <w:abstractNumId w:val="20"/>
  </w:num>
  <w:num w:numId="18" w16cid:durableId="281808488">
    <w:abstractNumId w:val="19"/>
  </w:num>
  <w:num w:numId="19" w16cid:durableId="1677344729">
    <w:abstractNumId w:val="4"/>
  </w:num>
  <w:num w:numId="20" w16cid:durableId="1428574687">
    <w:abstractNumId w:val="7"/>
  </w:num>
  <w:num w:numId="21" w16cid:durableId="149910811">
    <w:abstractNumId w:val="17"/>
  </w:num>
  <w:num w:numId="22" w16cid:durableId="752971847">
    <w:abstractNumId w:val="5"/>
  </w:num>
  <w:num w:numId="23" w16cid:durableId="1720977528">
    <w:abstractNumId w:val="2"/>
  </w:num>
  <w:num w:numId="24" w16cid:durableId="1759327199">
    <w:abstractNumId w:val="12"/>
  </w:num>
  <w:num w:numId="25" w16cid:durableId="1828283468">
    <w:abstractNumId w:val="25"/>
  </w:num>
  <w:num w:numId="26" w16cid:durableId="807362032">
    <w:abstractNumId w:val="27"/>
  </w:num>
  <w:num w:numId="27" w16cid:durableId="781412596">
    <w:abstractNumId w:val="10"/>
  </w:num>
  <w:num w:numId="28" w16cid:durableId="2136829684">
    <w:abstractNumId w:val="22"/>
  </w:num>
  <w:num w:numId="29" w16cid:durableId="797067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7D5"/>
    <w:rsid w:val="00000457"/>
    <w:rsid w:val="00006E1F"/>
    <w:rsid w:val="000365CB"/>
    <w:rsid w:val="00037E62"/>
    <w:rsid w:val="00052510"/>
    <w:rsid w:val="00053D74"/>
    <w:rsid w:val="00075267"/>
    <w:rsid w:val="00081859"/>
    <w:rsid w:val="000A201B"/>
    <w:rsid w:val="000A4C41"/>
    <w:rsid w:val="000A70DF"/>
    <w:rsid w:val="000A722F"/>
    <w:rsid w:val="000B041A"/>
    <w:rsid w:val="000B38E3"/>
    <w:rsid w:val="000C3439"/>
    <w:rsid w:val="000D1084"/>
    <w:rsid w:val="000D4C3C"/>
    <w:rsid w:val="000F4B36"/>
    <w:rsid w:val="00136A29"/>
    <w:rsid w:val="00142EF6"/>
    <w:rsid w:val="00145F8E"/>
    <w:rsid w:val="001463AD"/>
    <w:rsid w:val="00150C1A"/>
    <w:rsid w:val="001515FD"/>
    <w:rsid w:val="00160EC6"/>
    <w:rsid w:val="00161011"/>
    <w:rsid w:val="0016215F"/>
    <w:rsid w:val="00163807"/>
    <w:rsid w:val="00167852"/>
    <w:rsid w:val="001946D4"/>
    <w:rsid w:val="001A2597"/>
    <w:rsid w:val="001A402F"/>
    <w:rsid w:val="001A4F93"/>
    <w:rsid w:val="001B5D62"/>
    <w:rsid w:val="001C162C"/>
    <w:rsid w:val="001C19BF"/>
    <w:rsid w:val="001C2616"/>
    <w:rsid w:val="001C2D04"/>
    <w:rsid w:val="001E608B"/>
    <w:rsid w:val="001F1DDB"/>
    <w:rsid w:val="001F6D1C"/>
    <w:rsid w:val="00203D52"/>
    <w:rsid w:val="00215992"/>
    <w:rsid w:val="00215C54"/>
    <w:rsid w:val="0022502B"/>
    <w:rsid w:val="00227D9E"/>
    <w:rsid w:val="00234740"/>
    <w:rsid w:val="00245E0E"/>
    <w:rsid w:val="00250BB9"/>
    <w:rsid w:val="00264D03"/>
    <w:rsid w:val="00284BFF"/>
    <w:rsid w:val="002908C1"/>
    <w:rsid w:val="002933DD"/>
    <w:rsid w:val="002A5068"/>
    <w:rsid w:val="002A52E7"/>
    <w:rsid w:val="002B1492"/>
    <w:rsid w:val="002B337D"/>
    <w:rsid w:val="002B53F6"/>
    <w:rsid w:val="002C034D"/>
    <w:rsid w:val="002D166D"/>
    <w:rsid w:val="002D18AD"/>
    <w:rsid w:val="002D2CFC"/>
    <w:rsid w:val="002E0C5A"/>
    <w:rsid w:val="003222D4"/>
    <w:rsid w:val="00323334"/>
    <w:rsid w:val="003334C1"/>
    <w:rsid w:val="00336CF2"/>
    <w:rsid w:val="00352917"/>
    <w:rsid w:val="00354A84"/>
    <w:rsid w:val="00357DE6"/>
    <w:rsid w:val="0036209E"/>
    <w:rsid w:val="003703A6"/>
    <w:rsid w:val="0037403E"/>
    <w:rsid w:val="0037544C"/>
    <w:rsid w:val="003A3C63"/>
    <w:rsid w:val="003A427D"/>
    <w:rsid w:val="003A5205"/>
    <w:rsid w:val="003B3722"/>
    <w:rsid w:val="003D5A8E"/>
    <w:rsid w:val="003F3D59"/>
    <w:rsid w:val="003F5100"/>
    <w:rsid w:val="00411219"/>
    <w:rsid w:val="004125D1"/>
    <w:rsid w:val="00412DCC"/>
    <w:rsid w:val="004222FB"/>
    <w:rsid w:val="00425241"/>
    <w:rsid w:val="00442BE0"/>
    <w:rsid w:val="004514A7"/>
    <w:rsid w:val="0045647E"/>
    <w:rsid w:val="0048618F"/>
    <w:rsid w:val="00487C0D"/>
    <w:rsid w:val="004921D7"/>
    <w:rsid w:val="00495B73"/>
    <w:rsid w:val="004A4BD2"/>
    <w:rsid w:val="004C6118"/>
    <w:rsid w:val="004C640E"/>
    <w:rsid w:val="004D1E39"/>
    <w:rsid w:val="004D25ED"/>
    <w:rsid w:val="004D3C74"/>
    <w:rsid w:val="004F0A69"/>
    <w:rsid w:val="004F0DC2"/>
    <w:rsid w:val="004F552B"/>
    <w:rsid w:val="0050261B"/>
    <w:rsid w:val="005056C7"/>
    <w:rsid w:val="00505D7F"/>
    <w:rsid w:val="00507678"/>
    <w:rsid w:val="00510385"/>
    <w:rsid w:val="005137B8"/>
    <w:rsid w:val="005170EB"/>
    <w:rsid w:val="00522122"/>
    <w:rsid w:val="005226CD"/>
    <w:rsid w:val="00524E09"/>
    <w:rsid w:val="00527406"/>
    <w:rsid w:val="00541744"/>
    <w:rsid w:val="00552858"/>
    <w:rsid w:val="00557BC7"/>
    <w:rsid w:val="00573563"/>
    <w:rsid w:val="005919EB"/>
    <w:rsid w:val="005955FC"/>
    <w:rsid w:val="005A2A75"/>
    <w:rsid w:val="005A32E5"/>
    <w:rsid w:val="005B2FB7"/>
    <w:rsid w:val="005E7D55"/>
    <w:rsid w:val="005F48C4"/>
    <w:rsid w:val="006043B5"/>
    <w:rsid w:val="0060558E"/>
    <w:rsid w:val="00607584"/>
    <w:rsid w:val="006077B3"/>
    <w:rsid w:val="00655421"/>
    <w:rsid w:val="006567EA"/>
    <w:rsid w:val="00665E32"/>
    <w:rsid w:val="006668ED"/>
    <w:rsid w:val="0067141F"/>
    <w:rsid w:val="00672FA0"/>
    <w:rsid w:val="00682B68"/>
    <w:rsid w:val="00685F5B"/>
    <w:rsid w:val="006A3B97"/>
    <w:rsid w:val="006A3ECE"/>
    <w:rsid w:val="006A59F7"/>
    <w:rsid w:val="006B768A"/>
    <w:rsid w:val="006D5B47"/>
    <w:rsid w:val="006F1080"/>
    <w:rsid w:val="006F1BE6"/>
    <w:rsid w:val="006F2BE6"/>
    <w:rsid w:val="006F2F83"/>
    <w:rsid w:val="007022A1"/>
    <w:rsid w:val="00706E33"/>
    <w:rsid w:val="00711CF6"/>
    <w:rsid w:val="00713AB0"/>
    <w:rsid w:val="00715031"/>
    <w:rsid w:val="007155CF"/>
    <w:rsid w:val="00717FE0"/>
    <w:rsid w:val="0072301E"/>
    <w:rsid w:val="00723BB5"/>
    <w:rsid w:val="00726AF5"/>
    <w:rsid w:val="00734A14"/>
    <w:rsid w:val="00735E67"/>
    <w:rsid w:val="00763F8F"/>
    <w:rsid w:val="00767062"/>
    <w:rsid w:val="00772B28"/>
    <w:rsid w:val="007861D4"/>
    <w:rsid w:val="007B02CA"/>
    <w:rsid w:val="007B7DF3"/>
    <w:rsid w:val="007E0EFF"/>
    <w:rsid w:val="00827508"/>
    <w:rsid w:val="00836153"/>
    <w:rsid w:val="00836F67"/>
    <w:rsid w:val="00844198"/>
    <w:rsid w:val="008452D0"/>
    <w:rsid w:val="00851B24"/>
    <w:rsid w:val="00852C3B"/>
    <w:rsid w:val="00852CB7"/>
    <w:rsid w:val="00855100"/>
    <w:rsid w:val="00857C24"/>
    <w:rsid w:val="00857D9F"/>
    <w:rsid w:val="00861C2F"/>
    <w:rsid w:val="00875123"/>
    <w:rsid w:val="00881592"/>
    <w:rsid w:val="0088607B"/>
    <w:rsid w:val="00897758"/>
    <w:rsid w:val="008A6EA8"/>
    <w:rsid w:val="008A7320"/>
    <w:rsid w:val="008B7414"/>
    <w:rsid w:val="008C6E85"/>
    <w:rsid w:val="008D4783"/>
    <w:rsid w:val="008D7BB0"/>
    <w:rsid w:val="008E3F28"/>
    <w:rsid w:val="008E6236"/>
    <w:rsid w:val="008F008A"/>
    <w:rsid w:val="008F09D4"/>
    <w:rsid w:val="008F0EA3"/>
    <w:rsid w:val="008F27D5"/>
    <w:rsid w:val="008F5422"/>
    <w:rsid w:val="00902733"/>
    <w:rsid w:val="00902CCE"/>
    <w:rsid w:val="00904DB6"/>
    <w:rsid w:val="00914268"/>
    <w:rsid w:val="00914F0F"/>
    <w:rsid w:val="00923D8A"/>
    <w:rsid w:val="0092490B"/>
    <w:rsid w:val="009266A2"/>
    <w:rsid w:val="009439DC"/>
    <w:rsid w:val="00946DA2"/>
    <w:rsid w:val="00950039"/>
    <w:rsid w:val="009501ED"/>
    <w:rsid w:val="00952504"/>
    <w:rsid w:val="009561AD"/>
    <w:rsid w:val="00957B32"/>
    <w:rsid w:val="00970E5F"/>
    <w:rsid w:val="0098673C"/>
    <w:rsid w:val="00990DAA"/>
    <w:rsid w:val="00993926"/>
    <w:rsid w:val="009952D1"/>
    <w:rsid w:val="00996EB3"/>
    <w:rsid w:val="009A7792"/>
    <w:rsid w:val="009B46A2"/>
    <w:rsid w:val="009C2563"/>
    <w:rsid w:val="009C5429"/>
    <w:rsid w:val="009D073B"/>
    <w:rsid w:val="009D7767"/>
    <w:rsid w:val="009E1B80"/>
    <w:rsid w:val="009E3D40"/>
    <w:rsid w:val="009E6456"/>
    <w:rsid w:val="009F0231"/>
    <w:rsid w:val="009F26CF"/>
    <w:rsid w:val="009F3897"/>
    <w:rsid w:val="009F5648"/>
    <w:rsid w:val="00A11638"/>
    <w:rsid w:val="00A128B6"/>
    <w:rsid w:val="00A13D19"/>
    <w:rsid w:val="00A149DE"/>
    <w:rsid w:val="00A20288"/>
    <w:rsid w:val="00A231C0"/>
    <w:rsid w:val="00A317C2"/>
    <w:rsid w:val="00A31DBB"/>
    <w:rsid w:val="00A32026"/>
    <w:rsid w:val="00A337AC"/>
    <w:rsid w:val="00A464C4"/>
    <w:rsid w:val="00A4672E"/>
    <w:rsid w:val="00A469E2"/>
    <w:rsid w:val="00A47BC9"/>
    <w:rsid w:val="00A51C27"/>
    <w:rsid w:val="00A52071"/>
    <w:rsid w:val="00A54BA8"/>
    <w:rsid w:val="00A7200D"/>
    <w:rsid w:val="00A8394F"/>
    <w:rsid w:val="00A91CBF"/>
    <w:rsid w:val="00AA055C"/>
    <w:rsid w:val="00AB15C6"/>
    <w:rsid w:val="00AB76F2"/>
    <w:rsid w:val="00AD0BBD"/>
    <w:rsid w:val="00AD50C5"/>
    <w:rsid w:val="00AE05E3"/>
    <w:rsid w:val="00AF6E14"/>
    <w:rsid w:val="00B02793"/>
    <w:rsid w:val="00B15CBB"/>
    <w:rsid w:val="00B17A17"/>
    <w:rsid w:val="00B2092C"/>
    <w:rsid w:val="00B270CA"/>
    <w:rsid w:val="00B27C78"/>
    <w:rsid w:val="00B73CDD"/>
    <w:rsid w:val="00B77C33"/>
    <w:rsid w:val="00B83378"/>
    <w:rsid w:val="00B83A10"/>
    <w:rsid w:val="00B84D88"/>
    <w:rsid w:val="00B858AB"/>
    <w:rsid w:val="00B902AE"/>
    <w:rsid w:val="00B917EB"/>
    <w:rsid w:val="00B95D32"/>
    <w:rsid w:val="00BB0123"/>
    <w:rsid w:val="00BB1ED8"/>
    <w:rsid w:val="00BB462A"/>
    <w:rsid w:val="00BC351E"/>
    <w:rsid w:val="00BD0E38"/>
    <w:rsid w:val="00BD2DEA"/>
    <w:rsid w:val="00BD3EF2"/>
    <w:rsid w:val="00BD4511"/>
    <w:rsid w:val="00BE55C5"/>
    <w:rsid w:val="00BE5C8B"/>
    <w:rsid w:val="00BF7B8A"/>
    <w:rsid w:val="00C01E6D"/>
    <w:rsid w:val="00C14859"/>
    <w:rsid w:val="00C26872"/>
    <w:rsid w:val="00C26F5F"/>
    <w:rsid w:val="00C3000A"/>
    <w:rsid w:val="00C32176"/>
    <w:rsid w:val="00C3447F"/>
    <w:rsid w:val="00C36334"/>
    <w:rsid w:val="00C37EA3"/>
    <w:rsid w:val="00C41A61"/>
    <w:rsid w:val="00C4621A"/>
    <w:rsid w:val="00C575CF"/>
    <w:rsid w:val="00C578A2"/>
    <w:rsid w:val="00C64B39"/>
    <w:rsid w:val="00C679F3"/>
    <w:rsid w:val="00C77FED"/>
    <w:rsid w:val="00C85730"/>
    <w:rsid w:val="00C93176"/>
    <w:rsid w:val="00CB4256"/>
    <w:rsid w:val="00CC49DB"/>
    <w:rsid w:val="00CD100C"/>
    <w:rsid w:val="00CF13B9"/>
    <w:rsid w:val="00D04E2C"/>
    <w:rsid w:val="00D077EE"/>
    <w:rsid w:val="00D12951"/>
    <w:rsid w:val="00D13536"/>
    <w:rsid w:val="00D206DD"/>
    <w:rsid w:val="00D2168B"/>
    <w:rsid w:val="00D23285"/>
    <w:rsid w:val="00D307B8"/>
    <w:rsid w:val="00D40F6E"/>
    <w:rsid w:val="00D4101E"/>
    <w:rsid w:val="00D43D84"/>
    <w:rsid w:val="00D50182"/>
    <w:rsid w:val="00D53827"/>
    <w:rsid w:val="00D6148C"/>
    <w:rsid w:val="00D71BFB"/>
    <w:rsid w:val="00D732E6"/>
    <w:rsid w:val="00D76953"/>
    <w:rsid w:val="00D96AC7"/>
    <w:rsid w:val="00DA1349"/>
    <w:rsid w:val="00DA2E03"/>
    <w:rsid w:val="00DB28CE"/>
    <w:rsid w:val="00DC7043"/>
    <w:rsid w:val="00DD21A7"/>
    <w:rsid w:val="00DE0AD3"/>
    <w:rsid w:val="00DE4D63"/>
    <w:rsid w:val="00DE7817"/>
    <w:rsid w:val="00E15CBB"/>
    <w:rsid w:val="00E20736"/>
    <w:rsid w:val="00E27F14"/>
    <w:rsid w:val="00E371CC"/>
    <w:rsid w:val="00E4409D"/>
    <w:rsid w:val="00E46889"/>
    <w:rsid w:val="00E54552"/>
    <w:rsid w:val="00E61993"/>
    <w:rsid w:val="00E63A53"/>
    <w:rsid w:val="00E67A93"/>
    <w:rsid w:val="00E72598"/>
    <w:rsid w:val="00E73741"/>
    <w:rsid w:val="00E805C9"/>
    <w:rsid w:val="00E85D1C"/>
    <w:rsid w:val="00E85D41"/>
    <w:rsid w:val="00E93216"/>
    <w:rsid w:val="00EA0391"/>
    <w:rsid w:val="00EA4BC1"/>
    <w:rsid w:val="00EB0E78"/>
    <w:rsid w:val="00EB6FA1"/>
    <w:rsid w:val="00EC64FF"/>
    <w:rsid w:val="00EC6CD1"/>
    <w:rsid w:val="00EC7E5A"/>
    <w:rsid w:val="00ED432E"/>
    <w:rsid w:val="00EF5FD1"/>
    <w:rsid w:val="00F047CA"/>
    <w:rsid w:val="00F212DC"/>
    <w:rsid w:val="00F27665"/>
    <w:rsid w:val="00F3113D"/>
    <w:rsid w:val="00F31567"/>
    <w:rsid w:val="00F32C54"/>
    <w:rsid w:val="00F34395"/>
    <w:rsid w:val="00F42389"/>
    <w:rsid w:val="00F5071B"/>
    <w:rsid w:val="00F5782F"/>
    <w:rsid w:val="00F703C7"/>
    <w:rsid w:val="00F75454"/>
    <w:rsid w:val="00F8223C"/>
    <w:rsid w:val="00F86F27"/>
    <w:rsid w:val="00F9482F"/>
    <w:rsid w:val="00F95819"/>
    <w:rsid w:val="00FA052A"/>
    <w:rsid w:val="00FC53F1"/>
    <w:rsid w:val="00FC5B3B"/>
    <w:rsid w:val="00FC6D6D"/>
    <w:rsid w:val="00FC77E3"/>
    <w:rsid w:val="00FD0C91"/>
    <w:rsid w:val="00FD5B10"/>
    <w:rsid w:val="00FE1EFE"/>
    <w:rsid w:val="00FF10EA"/>
    <w:rsid w:val="00FF6DAC"/>
    <w:rsid w:val="02981D81"/>
    <w:rsid w:val="031B94A4"/>
    <w:rsid w:val="09F7D898"/>
    <w:rsid w:val="148A55E5"/>
    <w:rsid w:val="2275615B"/>
    <w:rsid w:val="273B9C4B"/>
    <w:rsid w:val="33393BA5"/>
    <w:rsid w:val="37BB757D"/>
    <w:rsid w:val="37DC3A43"/>
    <w:rsid w:val="3F1A79B9"/>
    <w:rsid w:val="44B110DF"/>
    <w:rsid w:val="4659DEFA"/>
    <w:rsid w:val="48C72A09"/>
    <w:rsid w:val="4ACE2C36"/>
    <w:rsid w:val="52B47ED0"/>
    <w:rsid w:val="55A19573"/>
    <w:rsid w:val="55A50C3A"/>
    <w:rsid w:val="564D88A9"/>
    <w:rsid w:val="56A2C959"/>
    <w:rsid w:val="572035B9"/>
    <w:rsid w:val="5CA3A1D0"/>
    <w:rsid w:val="6291D16C"/>
    <w:rsid w:val="6B8F32E3"/>
    <w:rsid w:val="6C9BEC24"/>
    <w:rsid w:val="6DAD888D"/>
    <w:rsid w:val="6FBD9C8A"/>
    <w:rsid w:val="72FA64E6"/>
    <w:rsid w:val="796D06BA"/>
    <w:rsid w:val="79898A99"/>
    <w:rsid w:val="7FD75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DAFDE37"/>
  <w15:docId w15:val="{609EB37E-552C-4326-8FBE-A2355BA3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8ED"/>
    <w:rPr>
      <w:sz w:val="24"/>
      <w:szCs w:val="24"/>
    </w:rPr>
  </w:style>
  <w:style w:type="paragraph" w:styleId="Heading2">
    <w:name w:val="heading 2"/>
    <w:basedOn w:val="Normal"/>
    <w:link w:val="Heading2Char"/>
    <w:autoRedefine/>
    <w:uiPriority w:val="9"/>
    <w:qFormat/>
    <w:rsid w:val="005A32E5"/>
    <w:pPr>
      <w:shd w:val="clear" w:color="auto" w:fill="FFFFFF"/>
      <w:outlineLvl w:val="1"/>
    </w:pPr>
    <w:rPr>
      <w:rFonts w:ascii="Arial" w:eastAsia="Calibri" w:hAnsi="Arial" w:cs="Arial"/>
      <w:b/>
      <w:color w:val="FF8200"/>
      <w:sz w:val="4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5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60558E"/>
    <w:pPr>
      <w:ind w:left="720"/>
    </w:pPr>
    <w:rPr>
      <w:rFonts w:ascii="Arial" w:eastAsia="Calibri" w:hAnsi="Arial" w:cs="Arial"/>
      <w:sz w:val="22"/>
      <w:szCs w:val="22"/>
    </w:rPr>
  </w:style>
  <w:style w:type="character" w:styleId="CommentReference">
    <w:name w:val="annotation reference"/>
    <w:semiHidden/>
    <w:rsid w:val="00FC77E3"/>
    <w:rPr>
      <w:rFonts w:cs="Times New Roman"/>
      <w:sz w:val="16"/>
      <w:szCs w:val="16"/>
    </w:rPr>
  </w:style>
  <w:style w:type="paragraph" w:styleId="CommentText">
    <w:name w:val="annotation text"/>
    <w:basedOn w:val="Normal"/>
    <w:link w:val="CommentTextChar"/>
    <w:semiHidden/>
    <w:rsid w:val="00FC77E3"/>
    <w:rPr>
      <w:sz w:val="20"/>
      <w:szCs w:val="20"/>
    </w:rPr>
  </w:style>
  <w:style w:type="character" w:customStyle="1" w:styleId="CommentTextChar">
    <w:name w:val="Comment Text Char"/>
    <w:link w:val="CommentText"/>
    <w:semiHidden/>
    <w:locked/>
    <w:rsid w:val="00FC77E3"/>
    <w:rPr>
      <w:lang w:val="en-GB" w:eastAsia="en-GB" w:bidi="ar-SA"/>
    </w:rPr>
  </w:style>
  <w:style w:type="paragraph" w:styleId="BalloonText">
    <w:name w:val="Balloon Text"/>
    <w:basedOn w:val="Normal"/>
    <w:semiHidden/>
    <w:rsid w:val="00FC77E3"/>
    <w:rPr>
      <w:rFonts w:ascii="Tahoma" w:hAnsi="Tahoma" w:cs="Tahoma"/>
      <w:sz w:val="16"/>
      <w:szCs w:val="16"/>
    </w:rPr>
  </w:style>
  <w:style w:type="paragraph" w:customStyle="1" w:styleId="Default">
    <w:name w:val="Default"/>
    <w:rsid w:val="008E3F28"/>
    <w:pPr>
      <w:autoSpaceDE w:val="0"/>
      <w:autoSpaceDN w:val="0"/>
      <w:adjustRightInd w:val="0"/>
    </w:pPr>
    <w:rPr>
      <w:rFonts w:ascii="Arial" w:hAnsi="Arial" w:cs="Arial"/>
      <w:color w:val="000000"/>
      <w:sz w:val="24"/>
      <w:szCs w:val="24"/>
    </w:rPr>
  </w:style>
  <w:style w:type="paragraph" w:styleId="Header">
    <w:name w:val="header"/>
    <w:basedOn w:val="Normal"/>
    <w:rsid w:val="00B73CDD"/>
    <w:pPr>
      <w:tabs>
        <w:tab w:val="center" w:pos="4153"/>
        <w:tab w:val="right" w:pos="8306"/>
      </w:tabs>
    </w:pPr>
  </w:style>
  <w:style w:type="paragraph" w:styleId="Footer">
    <w:name w:val="footer"/>
    <w:basedOn w:val="Normal"/>
    <w:link w:val="FooterChar"/>
    <w:uiPriority w:val="99"/>
    <w:rsid w:val="00B73CDD"/>
    <w:pPr>
      <w:tabs>
        <w:tab w:val="center" w:pos="4153"/>
        <w:tab w:val="right" w:pos="8306"/>
      </w:tabs>
    </w:pPr>
  </w:style>
  <w:style w:type="character" w:styleId="PageNumber">
    <w:name w:val="page number"/>
    <w:basedOn w:val="DefaultParagraphFont"/>
    <w:rsid w:val="00B73CDD"/>
  </w:style>
  <w:style w:type="character" w:customStyle="1" w:styleId="FooterChar">
    <w:name w:val="Footer Char"/>
    <w:link w:val="Footer"/>
    <w:uiPriority w:val="99"/>
    <w:locked/>
    <w:rsid w:val="00B95D32"/>
    <w:rPr>
      <w:sz w:val="24"/>
      <w:szCs w:val="24"/>
      <w:lang w:val="en-GB" w:eastAsia="en-GB" w:bidi="ar-SA"/>
    </w:rPr>
  </w:style>
  <w:style w:type="paragraph" w:styleId="NoSpacing">
    <w:name w:val="No Spacing"/>
    <w:qFormat/>
    <w:rsid w:val="00B95D32"/>
    <w:rPr>
      <w:rFonts w:ascii="Calibri" w:hAnsi="Calibri"/>
      <w:sz w:val="22"/>
      <w:szCs w:val="22"/>
      <w:lang w:val="en-US" w:eastAsia="en-US"/>
    </w:rPr>
  </w:style>
  <w:style w:type="character" w:styleId="Hyperlink">
    <w:name w:val="Hyperlink"/>
    <w:rsid w:val="00B95D32"/>
    <w:rPr>
      <w:color w:val="0000FF"/>
      <w:u w:val="single"/>
    </w:rPr>
  </w:style>
  <w:style w:type="character" w:styleId="FollowedHyperlink">
    <w:name w:val="FollowedHyperlink"/>
    <w:rsid w:val="00DB28CE"/>
    <w:rPr>
      <w:color w:val="800080"/>
      <w:u w:val="single"/>
    </w:rPr>
  </w:style>
  <w:style w:type="character" w:customStyle="1" w:styleId="Heading2Char">
    <w:name w:val="Heading 2 Char"/>
    <w:link w:val="Heading2"/>
    <w:uiPriority w:val="9"/>
    <w:rsid w:val="005A32E5"/>
    <w:rPr>
      <w:rFonts w:ascii="Arial" w:eastAsia="Calibri" w:hAnsi="Arial" w:cs="Arial"/>
      <w:b/>
      <w:color w:val="FF8200"/>
      <w:sz w:val="44"/>
      <w:szCs w:val="32"/>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903329">
      <w:bodyDiv w:val="1"/>
      <w:marLeft w:val="0"/>
      <w:marRight w:val="0"/>
      <w:marTop w:val="0"/>
      <w:marBottom w:val="0"/>
      <w:divBdr>
        <w:top w:val="none" w:sz="0" w:space="0" w:color="auto"/>
        <w:left w:val="none" w:sz="0" w:space="0" w:color="auto"/>
        <w:bottom w:val="none" w:sz="0" w:space="0" w:color="auto"/>
        <w:right w:val="none" w:sz="0" w:space="0" w:color="auto"/>
      </w:divBdr>
    </w:div>
    <w:div w:id="333337016">
      <w:bodyDiv w:val="1"/>
      <w:marLeft w:val="0"/>
      <w:marRight w:val="0"/>
      <w:marTop w:val="0"/>
      <w:marBottom w:val="0"/>
      <w:divBdr>
        <w:top w:val="none" w:sz="0" w:space="0" w:color="auto"/>
        <w:left w:val="none" w:sz="0" w:space="0" w:color="auto"/>
        <w:bottom w:val="none" w:sz="0" w:space="0" w:color="auto"/>
        <w:right w:val="none" w:sz="0" w:space="0" w:color="auto"/>
      </w:divBdr>
    </w:div>
    <w:div w:id="395862973">
      <w:bodyDiv w:val="1"/>
      <w:marLeft w:val="0"/>
      <w:marRight w:val="0"/>
      <w:marTop w:val="0"/>
      <w:marBottom w:val="0"/>
      <w:divBdr>
        <w:top w:val="none" w:sz="0" w:space="0" w:color="auto"/>
        <w:left w:val="none" w:sz="0" w:space="0" w:color="auto"/>
        <w:bottom w:val="none" w:sz="0" w:space="0" w:color="auto"/>
        <w:right w:val="none" w:sz="0" w:space="0" w:color="auto"/>
      </w:divBdr>
    </w:div>
    <w:div w:id="487019922">
      <w:bodyDiv w:val="1"/>
      <w:marLeft w:val="0"/>
      <w:marRight w:val="0"/>
      <w:marTop w:val="0"/>
      <w:marBottom w:val="0"/>
      <w:divBdr>
        <w:top w:val="none" w:sz="0" w:space="0" w:color="auto"/>
        <w:left w:val="none" w:sz="0" w:space="0" w:color="auto"/>
        <w:bottom w:val="none" w:sz="0" w:space="0" w:color="auto"/>
        <w:right w:val="none" w:sz="0" w:space="0" w:color="auto"/>
      </w:divBdr>
    </w:div>
    <w:div w:id="1341928362">
      <w:bodyDiv w:val="1"/>
      <w:marLeft w:val="0"/>
      <w:marRight w:val="0"/>
      <w:marTop w:val="0"/>
      <w:marBottom w:val="0"/>
      <w:divBdr>
        <w:top w:val="none" w:sz="0" w:space="0" w:color="auto"/>
        <w:left w:val="none" w:sz="0" w:space="0" w:color="auto"/>
        <w:bottom w:val="none" w:sz="0" w:space="0" w:color="auto"/>
        <w:right w:val="none" w:sz="0" w:space="0" w:color="auto"/>
      </w:divBdr>
    </w:div>
    <w:div w:id="1406685519">
      <w:bodyDiv w:val="1"/>
      <w:marLeft w:val="0"/>
      <w:marRight w:val="0"/>
      <w:marTop w:val="0"/>
      <w:marBottom w:val="0"/>
      <w:divBdr>
        <w:top w:val="none" w:sz="0" w:space="0" w:color="auto"/>
        <w:left w:val="none" w:sz="0" w:space="0" w:color="auto"/>
        <w:bottom w:val="none" w:sz="0" w:space="0" w:color="auto"/>
        <w:right w:val="none" w:sz="0" w:space="0" w:color="auto"/>
      </w:divBdr>
    </w:div>
    <w:div w:id="1762948651">
      <w:bodyDiv w:val="1"/>
      <w:marLeft w:val="0"/>
      <w:marRight w:val="0"/>
      <w:marTop w:val="0"/>
      <w:marBottom w:val="0"/>
      <w:divBdr>
        <w:top w:val="none" w:sz="0" w:space="0" w:color="auto"/>
        <w:left w:val="none" w:sz="0" w:space="0" w:color="auto"/>
        <w:bottom w:val="none" w:sz="0" w:space="0" w:color="auto"/>
        <w:right w:val="none" w:sz="0" w:space="0" w:color="auto"/>
      </w:divBdr>
    </w:div>
    <w:div w:id="209966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CD4DA0CF903C4BA79BD7716EE21614" ma:contentTypeVersion="18" ma:contentTypeDescription="Create a new document." ma:contentTypeScope="" ma:versionID="3b5c325ce60cc1876145433f80499587">
  <xsd:schema xmlns:xsd="http://www.w3.org/2001/XMLSchema" xmlns:xs="http://www.w3.org/2001/XMLSchema" xmlns:p="http://schemas.microsoft.com/office/2006/metadata/properties" xmlns:ns2="4cd098ca-d774-4e6e-9bed-2a82577c6eb6" xmlns:ns3="93a1901c-b820-4549-94f7-64d0812a8fd1" targetNamespace="http://schemas.microsoft.com/office/2006/metadata/properties" ma:root="true" ma:fieldsID="ff027d40f64dd23cca1af154f077de67" ns2:_="" ns3:_="">
    <xsd:import namespace="4cd098ca-d774-4e6e-9bed-2a82577c6eb6"/>
    <xsd:import namespace="93a1901c-b820-4549-94f7-64d0812a8f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098ca-d774-4e6e-9bed-2a82577c6e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655579-89fe-4757-8f56-3de3acfbff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1901c-b820-4549-94f7-64d0812a8f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89ab9c-aa66-4eaf-bebf-1a6e76d5989e}" ma:internalName="TaxCatchAll" ma:showField="CatchAllData" ma:web="93a1901c-b820-4549-94f7-64d0812a8f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3a1901c-b820-4549-94f7-64d0812a8fd1" xsi:nil="true"/>
    <lcf76f155ced4ddcb4097134ff3c332f xmlns="4cd098ca-d774-4e6e-9bed-2a82577c6e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41BD67-00E2-488C-9EDA-1AA17E8AE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098ca-d774-4e6e-9bed-2a82577c6eb6"/>
    <ds:schemaRef ds:uri="93a1901c-b820-4549-94f7-64d0812a8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61A7F7-BC18-4AE9-8750-AECBF211722B}">
  <ds:schemaRefs>
    <ds:schemaRef ds:uri="http://schemas.microsoft.com/sharepoint/v3/contenttype/forms"/>
  </ds:schemaRefs>
</ds:datastoreItem>
</file>

<file path=customXml/itemProps3.xml><?xml version="1.0" encoding="utf-8"?>
<ds:datastoreItem xmlns:ds="http://schemas.openxmlformats.org/officeDocument/2006/customXml" ds:itemID="{1BE6EB20-0F42-4896-BC41-F00CDEFD9C3D}">
  <ds:schemaRefs>
    <ds:schemaRef ds:uri="4cd098ca-d774-4e6e-9bed-2a82577c6eb6"/>
    <ds:schemaRef ds:uri="http://purl.org/dc/terms/"/>
    <ds:schemaRef ds:uri="http://schemas.openxmlformats.org/package/2006/metadata/core-properties"/>
    <ds:schemaRef ds:uri="93a1901c-b820-4549-94f7-64d0812a8fd1"/>
    <ds:schemaRef ds:uri="http://purl.org/dc/elements/1.1/"/>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5751</Words>
  <Characters>32782</Characters>
  <Application>Microsoft Office Word</Application>
  <DocSecurity>0</DocSecurity>
  <Lines>273</Lines>
  <Paragraphs>76</Paragraphs>
  <ScaleCrop>false</ScaleCrop>
  <Company>Microsoft</Company>
  <LinksUpToDate>false</LinksUpToDate>
  <CharactersWithSpaces>38457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REGISTRATION WITH THE UK VOLUNTARY REGISTER OF NUTRITIONISTS</dc:title>
  <dc:creator>AfN</dc:creator>
  <cp:lastModifiedBy>Glenys Jones</cp:lastModifiedBy>
  <cp:revision>2</cp:revision>
  <cp:lastPrinted>2023-03-28T07:58:00Z</cp:lastPrinted>
  <dcterms:created xsi:type="dcterms:W3CDTF">2024-02-22T14:09:00Z</dcterms:created>
  <dcterms:modified xsi:type="dcterms:W3CDTF">2024-02-22T14:09:00Z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0x01010015CD4DA0CF903C4BA79BD7716EE21614</vt:lpwstr>
  </property>
  <property fmtid="{D5CDD505-2E9C-101B-9397-08002B2CF9AE}" pid="3" name="Order">
    <vt:r8>118400</vt:r8>
  </property>
  <property fmtid="{D5CDD505-2E9C-101B-9397-08002B2CF9AE}" pid="4" name="MediaServiceImageTags">
    <vt:lpwstr/>
  </property>
</Properties>
</file>